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EB68AF"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#100</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1-2000783</w:t>
      </w:r>
    </w:p>
    <w:p w:rsidR="008543A9" w:rsidRDefault="00446DD2"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Pr="00EB68AF">
        <w:rPr>
          <w:rFonts w:ascii="Arial" w:hAnsi="Arial" w:cs="Arial"/>
          <w:b/>
          <w:bCs/>
          <w:snapToGrid w:val="0"/>
          <w:sz w:val="24"/>
          <w:lang w:val="en-GB"/>
        </w:rPr>
        <w:t xml:space="preserve"> </w:t>
      </w:r>
      <w:r>
        <w:rPr>
          <w:rFonts w:ascii="Arial" w:hAnsi="Arial" w:cs="Arial"/>
          <w:b/>
          <w:bCs/>
          <w:snapToGrid w:val="0"/>
          <w:sz w:val="24"/>
          <w:lang w:val="en-GB"/>
        </w:rPr>
        <w:t>24</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March 6</w:t>
      </w:r>
      <w:r>
        <w:rPr>
          <w:rFonts w:ascii="Arial" w:hAnsi="Arial" w:cs="Arial"/>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rsidR="00437250" w:rsidRPr="00947CAD" w:rsidRDefault="002D6473" w:rsidP="008543A9">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CF6DB9" w:rsidRPr="00947CAD">
        <w:rPr>
          <w:rFonts w:ascii="Arial" w:hAnsi="Arial" w:cs="Arial"/>
          <w:snapToGrid w:val="0"/>
          <w:sz w:val="24"/>
        </w:rPr>
        <w:t>7</w:t>
      </w:r>
      <w:r w:rsidR="00152EBB" w:rsidRPr="00947CAD">
        <w:rPr>
          <w:rFonts w:ascii="Arial" w:hAnsi="Arial" w:cs="Arial"/>
          <w:snapToGrid w:val="0"/>
          <w:sz w:val="24"/>
        </w:rPr>
        <w:t>.2.</w:t>
      </w:r>
      <w:r w:rsidR="00CF6DB9" w:rsidRPr="00947CAD">
        <w:rPr>
          <w:rFonts w:ascii="Arial" w:hAnsi="Arial" w:cs="Arial"/>
          <w:snapToGrid w:val="0"/>
          <w:sz w:val="24"/>
        </w:rPr>
        <w:t>4</w:t>
      </w:r>
      <w:r w:rsidR="00152EBB" w:rsidRPr="00947CAD">
        <w:rPr>
          <w:rFonts w:ascii="Arial" w:hAnsi="Arial" w:cs="Arial"/>
          <w:snapToGrid w:val="0"/>
          <w:sz w:val="24"/>
        </w:rPr>
        <w:t>.</w:t>
      </w:r>
      <w:r w:rsidR="00E70918">
        <w:rPr>
          <w:rFonts w:ascii="Arial" w:hAnsi="Arial" w:cs="Arial"/>
          <w:snapToGrid w:val="0"/>
          <w:sz w:val="24"/>
        </w:rPr>
        <w:t>2</w:t>
      </w:r>
      <w:r w:rsidR="00152EBB" w:rsidRPr="00947CAD">
        <w:rPr>
          <w:rFonts w:ascii="Arial" w:hAnsi="Arial" w:cs="Arial"/>
          <w:snapToGrid w:val="0"/>
          <w:sz w:val="24"/>
        </w:rPr>
        <w:t>.</w:t>
      </w:r>
      <w:r w:rsidR="00E70918">
        <w:rPr>
          <w:rFonts w:ascii="Arial" w:hAnsi="Arial" w:cs="Arial"/>
          <w:snapToGrid w:val="0"/>
          <w:sz w:val="24"/>
        </w:rPr>
        <w:t>2</w:t>
      </w:r>
    </w:p>
    <w:p w:rsidR="000C5285" w:rsidRPr="00947CAD" w:rsidRDefault="004755FF" w:rsidP="00277ED5">
      <w:pPr>
        <w:wordWrap/>
        <w:adjustRightInd w:val="0"/>
        <w:snapToGrid w:val="0"/>
        <w:spacing w:before="100" w:beforeAutospacing="1" w:afterLines="50" w:after="120" w:line="264"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277ED5">
      <w:pPr>
        <w:wordWrap/>
        <w:spacing w:before="100" w:beforeAutospacing="1" w:afterLines="50" w:after="120" w:line="264" w:lineRule="auto"/>
        <w:ind w:left="695" w:hangingChars="295" w:hanging="695"/>
        <w:rPr>
          <w:rFonts w:ascii="Arial" w:hAnsi="Arial" w:cs="Arial"/>
          <w:sz w:val="24"/>
        </w:rPr>
      </w:pPr>
      <w:r w:rsidRPr="00947CAD">
        <w:rPr>
          <w:rFonts w:ascii="Arial" w:hAnsi="Arial" w:cs="Arial"/>
          <w:b/>
          <w:snapToGrid w:val="0"/>
          <w:sz w:val="24"/>
        </w:rPr>
        <w:t xml:space="preserve">Title: </w:t>
      </w:r>
      <w:r w:rsidR="00E70918" w:rsidRPr="00E70918">
        <w:rPr>
          <w:rFonts w:ascii="Arial" w:hAnsi="Arial" w:cs="Arial"/>
          <w:snapToGrid w:val="0"/>
          <w:sz w:val="24"/>
        </w:rPr>
        <w:t>Discussion on resource allocation for Mode 2</w:t>
      </w:r>
    </w:p>
    <w:p w:rsidR="00F478AD" w:rsidRPr="00947CAD" w:rsidRDefault="000C5285" w:rsidP="00277ED5">
      <w:pPr>
        <w:pBdr>
          <w:bottom w:val="single" w:sz="12" w:space="1" w:color="auto"/>
        </w:pBdr>
        <w:wordWrap/>
        <w:spacing w:before="100" w:beforeAutospacing="1" w:afterLines="50" w:after="120" w:line="264"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97851" w:rsidRDefault="00797851" w:rsidP="00797851">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96bis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797851" w:rsidRPr="00947CAD" w:rsidTr="002E4A64">
        <w:trPr>
          <w:jc w:val="center"/>
        </w:trPr>
        <w:tc>
          <w:tcPr>
            <w:tcW w:w="9171" w:type="dxa"/>
            <w:shd w:val="clear" w:color="auto" w:fill="auto"/>
          </w:tcPr>
          <w:p w:rsidR="00797851" w:rsidRPr="00797851" w:rsidRDefault="00797851" w:rsidP="00797851">
            <w:pPr>
              <w:wordWrap/>
              <w:spacing w:line="360" w:lineRule="auto"/>
              <w:rPr>
                <w:rFonts w:ascii="Calibri" w:hAnsi="Calibri" w:cs="Calibri"/>
                <w:sz w:val="22"/>
                <w:szCs w:val="22"/>
                <w:highlight w:val="green"/>
              </w:rPr>
            </w:pPr>
            <w:r w:rsidRPr="00797851">
              <w:rPr>
                <w:rFonts w:ascii="Calibri" w:hAnsi="Calibri" w:cs="Calibri"/>
                <w:sz w:val="22"/>
                <w:szCs w:val="22"/>
                <w:highlight w:val="green"/>
              </w:rPr>
              <w:t>Agreements:</w:t>
            </w:r>
          </w:p>
          <w:p w:rsidR="00797851" w:rsidRPr="00797851" w:rsidRDefault="00797851" w:rsidP="00797851">
            <w:pPr>
              <w:numPr>
                <w:ilvl w:val="0"/>
                <w:numId w:val="10"/>
              </w:numPr>
              <w:wordWrap/>
              <w:spacing w:line="360" w:lineRule="auto"/>
              <w:ind w:left="359" w:hanging="283"/>
              <w:rPr>
                <w:rFonts w:ascii="Calibri" w:hAnsi="Calibri" w:cs="Calibri"/>
                <w:sz w:val="22"/>
                <w:szCs w:val="22"/>
              </w:rPr>
            </w:pPr>
            <w:r w:rsidRPr="00797851">
              <w:rPr>
                <w:rFonts w:ascii="Calibri" w:hAnsi="Calibri" w:cs="Calibri"/>
                <w:sz w:val="22"/>
                <w:szCs w:val="22"/>
              </w:rPr>
              <w:t>NR V2X supports an initial transmission of a TB without reservation, based on sensing and resource selection procedure</w:t>
            </w:r>
          </w:p>
          <w:p w:rsidR="00797851" w:rsidRPr="00797851" w:rsidRDefault="00797851" w:rsidP="00797851">
            <w:pPr>
              <w:numPr>
                <w:ilvl w:val="0"/>
                <w:numId w:val="10"/>
              </w:numPr>
              <w:wordWrap/>
              <w:spacing w:line="360" w:lineRule="auto"/>
              <w:ind w:left="359" w:hanging="283"/>
              <w:rPr>
                <w:rFonts w:ascii="Calibri" w:hAnsi="Calibri" w:cs="Calibri"/>
                <w:sz w:val="22"/>
                <w:szCs w:val="22"/>
              </w:rPr>
            </w:pPr>
            <w:r w:rsidRPr="00797851">
              <w:rPr>
                <w:rFonts w:ascii="Calibri" w:hAnsi="Calibri" w:cs="Calibri"/>
                <w:sz w:val="22"/>
                <w:szCs w:val="22"/>
              </w:rPr>
              <w:t>NR V2X supports reservation of a sidelink resource for an initial transmission of a TB at least by an SCI associated with a different TB, based on sensing and resource selection procedure</w:t>
            </w:r>
          </w:p>
          <w:p w:rsidR="00797851" w:rsidRPr="00797851" w:rsidRDefault="00797851" w:rsidP="00797851">
            <w:pPr>
              <w:numPr>
                <w:ilvl w:val="0"/>
                <w:numId w:val="11"/>
              </w:numPr>
              <w:wordWrap/>
              <w:spacing w:line="360" w:lineRule="auto"/>
              <w:ind w:left="1210" w:hanging="334"/>
              <w:rPr>
                <w:rFonts w:ascii="Calibri" w:hAnsi="Calibri" w:cs="Calibri"/>
                <w:sz w:val="22"/>
                <w:szCs w:val="22"/>
              </w:rPr>
            </w:pPr>
            <w:r w:rsidRPr="00797851">
              <w:rPr>
                <w:rFonts w:ascii="Calibri" w:hAnsi="Calibri" w:cs="Calibri"/>
                <w:sz w:val="22"/>
                <w:szCs w:val="22"/>
              </w:rPr>
              <w:t>This functionality can be enabled/disabled by (pre-)configuration</w:t>
            </w:r>
          </w:p>
          <w:p w:rsidR="00797851" w:rsidRPr="00797851" w:rsidRDefault="00797851" w:rsidP="00797851">
            <w:pPr>
              <w:numPr>
                <w:ilvl w:val="0"/>
                <w:numId w:val="10"/>
              </w:numPr>
              <w:wordWrap/>
              <w:spacing w:line="360" w:lineRule="auto"/>
              <w:ind w:left="359" w:hanging="283"/>
              <w:rPr>
                <w:rFonts w:ascii="Calibri" w:hAnsi="Calibri" w:cs="Calibri"/>
                <w:sz w:val="22"/>
                <w:szCs w:val="22"/>
              </w:rPr>
            </w:pPr>
            <w:r w:rsidRPr="00797851">
              <w:rPr>
                <w:rFonts w:ascii="Calibri" w:hAnsi="Calibri" w:cs="Calibri"/>
                <w:sz w:val="22"/>
                <w:szCs w:val="22"/>
              </w:rPr>
              <w:t>FFS Standalone PSCCH transmissions for resource reservations are supported in NR V2X</w:t>
            </w:r>
          </w:p>
        </w:tc>
      </w:tr>
    </w:tbl>
    <w:p w:rsidR="00797851" w:rsidRDefault="00797851" w:rsidP="00797851">
      <w:pPr>
        <w:pStyle w:val="LGTdoc0"/>
        <w:spacing w:before="100" w:beforeAutospacing="1"/>
        <w:ind w:firstLine="425"/>
        <w:rPr>
          <w:rFonts w:ascii="Calibri" w:hAnsi="Calibri"/>
          <w:sz w:val="2"/>
          <w:szCs w:val="2"/>
          <w:lang w:val="en-US"/>
        </w:rPr>
      </w:pPr>
    </w:p>
    <w:p w:rsidR="00D75C82" w:rsidRDefault="00D75C82" w:rsidP="00D75C82">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97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D75C82" w:rsidRPr="00947CAD" w:rsidTr="00E86FFF">
        <w:trPr>
          <w:jc w:val="center"/>
        </w:trPr>
        <w:tc>
          <w:tcPr>
            <w:tcW w:w="9171" w:type="dxa"/>
            <w:shd w:val="clear" w:color="auto" w:fill="auto"/>
          </w:tcPr>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NR V2X Mode-2 supports resource reservation for feedback-based PSSCH retransmissions by signaling associated with a prior transmission of the same TB</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FFS impact on subsequent sensing and resource selection procedures</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At least from the transmitter perspective of this TB, usage of HARQ feedback for release of unused resource(s) is supported</w:t>
            </w:r>
          </w:p>
          <w:p w:rsidR="00D75C82" w:rsidRPr="00D75C82" w:rsidRDefault="00D75C82" w:rsidP="00D75C82">
            <w:pPr>
              <w:numPr>
                <w:ilvl w:val="0"/>
                <w:numId w:val="18"/>
              </w:numPr>
              <w:wordWrap/>
              <w:spacing w:line="360" w:lineRule="auto"/>
              <w:rPr>
                <w:rFonts w:ascii="Calibri" w:hAnsi="Calibri" w:cs="Calibri"/>
                <w:sz w:val="22"/>
                <w:szCs w:val="22"/>
              </w:rPr>
            </w:pPr>
            <w:r w:rsidRPr="00D75C82">
              <w:rPr>
                <w:rFonts w:ascii="Calibri" w:hAnsi="Calibri" w:cs="Calibri"/>
                <w:sz w:val="22"/>
                <w:szCs w:val="22"/>
              </w:rPr>
              <w:t>No additional signaling is defined for the purpose of release of unused resources by the transmitting UE</w:t>
            </w:r>
          </w:p>
          <w:p w:rsidR="00D75C82" w:rsidRPr="00D75C82" w:rsidRDefault="00D75C82" w:rsidP="00D75C82">
            <w:pPr>
              <w:numPr>
                <w:ilvl w:val="0"/>
                <w:numId w:val="18"/>
              </w:numPr>
              <w:wordWrap/>
              <w:spacing w:line="360" w:lineRule="auto"/>
              <w:rPr>
                <w:rFonts w:ascii="Calibri" w:hAnsi="Calibri" w:cs="Calibri"/>
                <w:sz w:val="22"/>
                <w:szCs w:val="22"/>
              </w:rPr>
            </w:pPr>
            <w:r w:rsidRPr="00D75C82">
              <w:rPr>
                <w:rFonts w:ascii="Calibri" w:hAnsi="Calibri" w:cs="Calibri"/>
                <w:sz w:val="22"/>
                <w:szCs w:val="22"/>
              </w:rPr>
              <w:t>FFS the behavior of the receiver UE(s) of this TB and other UEs</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rPr>
              <w:t>Conclusion:</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RAN1 to discuss further the following</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Maximum number of blind retransmissions supported for one TB</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Maximum number of reserved blind retransmission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Maximum number of HARQ feedback-based retransmissions supported for one TB</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lastRenderedPageBreak/>
              <w:t xml:space="preserve">Maximum number of reserved HARQ feedback-based retransmission </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RAN1 to further select between the following options of sidelink resource reservation for blind retransmissions:</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Option 1: A transmission can reserve resources for none, one, or more than one blind retransmission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Option 2: A transmission can reserve resource for none or one blind retransmission</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Resource selection window is defined as a time interval where a UE selects sidelink resources for transmission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The resource selection window starts T1 ≥ 0 after a resource (re-)selection trigger and is bounded by at least a remaining packet delay budget</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FFS T1 value, whether it is measured in slots, symbols, ms, etc.</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FFS other conditions</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Support a sub-channel as the minimum granularity in frequency domain for the sensing for PSSCH resource selection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No additional sensing for other channels</w:t>
            </w:r>
          </w:p>
        </w:tc>
      </w:tr>
    </w:tbl>
    <w:p w:rsidR="00D75C82" w:rsidRPr="00577099" w:rsidRDefault="00D75C82" w:rsidP="00797851">
      <w:pPr>
        <w:pStyle w:val="LGTdoc0"/>
        <w:spacing w:before="100" w:beforeAutospacing="1"/>
        <w:ind w:firstLine="425"/>
        <w:rPr>
          <w:rFonts w:ascii="Calibri" w:hAnsi="Calibri"/>
          <w:sz w:val="2"/>
          <w:szCs w:val="2"/>
          <w:lang w:val="en-US"/>
        </w:rPr>
      </w:pPr>
    </w:p>
    <w:p w:rsidR="005C1D42" w:rsidRDefault="005C1D42" w:rsidP="005C1D42">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98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5C1D42" w:rsidRPr="00947CAD" w:rsidTr="000B1E90">
        <w:trPr>
          <w:jc w:val="center"/>
        </w:trPr>
        <w:tc>
          <w:tcPr>
            <w:tcW w:w="9171" w:type="dxa"/>
            <w:shd w:val="clear" w:color="auto" w:fill="auto"/>
          </w:tcPr>
          <w:p w:rsidR="00342428" w:rsidRPr="00D75C82" w:rsidRDefault="00342428" w:rsidP="00342428">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342428" w:rsidRPr="00342428" w:rsidRDefault="00342428" w:rsidP="00342428">
            <w:pPr>
              <w:numPr>
                <w:ilvl w:val="0"/>
                <w:numId w:val="10"/>
              </w:numPr>
              <w:wordWrap/>
              <w:spacing w:line="360" w:lineRule="auto"/>
              <w:ind w:left="359" w:hanging="283"/>
              <w:rPr>
                <w:rFonts w:ascii="Calibri" w:hAnsi="Calibri" w:cs="Calibri"/>
                <w:sz w:val="22"/>
                <w:szCs w:val="22"/>
              </w:rPr>
            </w:pPr>
            <w:r w:rsidRPr="00342428">
              <w:rPr>
                <w:rFonts w:ascii="Calibri" w:hAnsi="Calibri" w:cs="Calibri"/>
                <w:sz w:val="22"/>
                <w:szCs w:val="22"/>
              </w:rPr>
              <w:t xml:space="preserve">At least for mode 2, </w:t>
            </w:r>
            <w:r>
              <w:rPr>
                <w:rFonts w:ascii="Calibri" w:hAnsi="Calibri" w:cs="Calibri"/>
                <w:sz w:val="22"/>
                <w:szCs w:val="22"/>
              </w:rPr>
              <w:t>t</w:t>
            </w:r>
            <w:r w:rsidRPr="00342428">
              <w:rPr>
                <w:rFonts w:ascii="Calibri" w:hAnsi="Calibri" w:cs="Calibri"/>
                <w:sz w:val="22"/>
                <w:szCs w:val="22"/>
              </w:rPr>
              <w:t>he maximum number of SL resources N</w:t>
            </w:r>
            <w:r w:rsidRPr="00342428">
              <w:rPr>
                <w:rFonts w:ascii="Calibri" w:hAnsi="Calibri" w:cs="Calibri"/>
                <w:sz w:val="22"/>
                <w:szCs w:val="22"/>
                <w:vertAlign w:val="subscript"/>
              </w:rPr>
              <w:t>MAX</w:t>
            </w:r>
            <w:r w:rsidRPr="00342428">
              <w:rPr>
                <w:rFonts w:ascii="Calibri" w:hAnsi="Calibri" w:cs="Calibri"/>
                <w:sz w:val="22"/>
                <w:szCs w:val="22"/>
              </w:rPr>
              <w:t xml:space="preserve"> reserved by one transmission including current transmission is [2 or 3 or 4]</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Aim to select the particular number in RAN1#98</w:t>
            </w:r>
          </w:p>
          <w:p w:rsidR="00342428" w:rsidRPr="00342428" w:rsidRDefault="00342428" w:rsidP="00342428">
            <w:pPr>
              <w:numPr>
                <w:ilvl w:val="0"/>
                <w:numId w:val="10"/>
              </w:numPr>
              <w:wordWrap/>
              <w:spacing w:line="360" w:lineRule="auto"/>
              <w:ind w:left="359" w:hanging="283"/>
              <w:rPr>
                <w:rFonts w:ascii="Calibri" w:hAnsi="Calibri" w:cs="Calibri"/>
                <w:sz w:val="22"/>
                <w:szCs w:val="22"/>
              </w:rPr>
            </w:pPr>
            <w:r w:rsidRPr="00342428">
              <w:rPr>
                <w:rFonts w:ascii="Calibri" w:hAnsi="Calibri" w:cs="Calibri"/>
                <w:sz w:val="22"/>
                <w:szCs w:val="22"/>
              </w:rPr>
              <w:t>N</w:t>
            </w:r>
            <w:r w:rsidRPr="00342428">
              <w:rPr>
                <w:rFonts w:ascii="Calibri" w:hAnsi="Calibri" w:cs="Calibri"/>
                <w:sz w:val="22"/>
                <w:szCs w:val="22"/>
                <w:vertAlign w:val="subscript"/>
              </w:rPr>
              <w:t>MAX</w:t>
            </w:r>
            <w:r w:rsidRPr="00342428">
              <w:rPr>
                <w:rFonts w:ascii="Calibri" w:hAnsi="Calibri" w:cs="Calibri"/>
                <w:sz w:val="22"/>
                <w:szCs w:val="22"/>
              </w:rPr>
              <w:t xml:space="preserve"> is the same regardless of whether HARQ feedback is enabled or disabled</w:t>
            </w:r>
          </w:p>
          <w:p w:rsidR="00342428" w:rsidRPr="00D75C82" w:rsidRDefault="00342428" w:rsidP="00342428">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342428" w:rsidRPr="00342428" w:rsidRDefault="00342428" w:rsidP="00342428">
            <w:pPr>
              <w:numPr>
                <w:ilvl w:val="0"/>
                <w:numId w:val="10"/>
              </w:numPr>
              <w:wordWrap/>
              <w:spacing w:line="360" w:lineRule="auto"/>
              <w:ind w:left="359" w:hanging="283"/>
              <w:rPr>
                <w:rFonts w:ascii="Calibri" w:hAnsi="Calibri" w:cs="Calibri"/>
                <w:sz w:val="22"/>
                <w:szCs w:val="22"/>
              </w:rPr>
            </w:pPr>
            <w:r w:rsidRPr="00342428">
              <w:rPr>
                <w:rFonts w:ascii="Calibri" w:hAnsi="Calibri" w:cs="Calibri"/>
                <w:sz w:val="22"/>
                <w:szCs w:val="22"/>
              </w:rPr>
              <w:t>At least for mode 2, (</w:t>
            </w:r>
            <w:r>
              <w:rPr>
                <w:rFonts w:ascii="Calibri" w:hAnsi="Calibri" w:cs="Calibri"/>
                <w:sz w:val="22"/>
                <w:szCs w:val="22"/>
              </w:rPr>
              <w:t>p</w:t>
            </w:r>
            <w:r w:rsidRPr="00342428">
              <w:rPr>
                <w:rFonts w:ascii="Calibri" w:hAnsi="Calibri" w:cs="Calibri"/>
                <w:sz w:val="22"/>
                <w:szCs w:val="22"/>
              </w:rPr>
              <w:t>re-)configuration can limit the maximum number of HARQ (re-)transmissions of a TB</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Up to 32</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FFS the set of values</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FFS signaling details (UE-specific, resource pool specific, QoS specific, etc.)</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If no (pre)configuration, the maximum number is not specified</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Note: this (pre-)configuration information is NOT intended for the Rx UE</w:t>
            </w:r>
          </w:p>
          <w:p w:rsidR="00D84EC0" w:rsidRPr="00D75C82" w:rsidRDefault="00D84EC0" w:rsidP="00D84EC0">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 xml:space="preserve">In Mode-2, SCI payload indicates sub-channel(s) and slot(s) used by a UE and/or reserved by a UE </w:t>
            </w:r>
            <w:r w:rsidRPr="00D84EC0">
              <w:rPr>
                <w:rFonts w:ascii="Calibri" w:hAnsi="Calibri" w:cs="Calibri"/>
                <w:sz w:val="22"/>
                <w:szCs w:val="22"/>
              </w:rPr>
              <w:lastRenderedPageBreak/>
              <w:t xml:space="preserve">for PSSCH (re-)transmission(s) </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SL minimum resource allocation unit is a slot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FFS whether when the resource allocation is multiple slots, the slots can be aggregated</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FFS whether in case of multiple slots, the indicated slots are contiguous or not</w:t>
            </w:r>
          </w:p>
          <w:p w:rsidR="00D84EC0" w:rsidRPr="00D84EC0" w:rsidRDefault="00D84EC0" w:rsidP="00D84EC0">
            <w:pPr>
              <w:wordWrap/>
              <w:spacing w:line="360" w:lineRule="auto"/>
              <w:rPr>
                <w:rFonts w:ascii="Calibri" w:hAnsi="Calibri" w:cs="Calibri"/>
                <w:sz w:val="22"/>
                <w:szCs w:val="22"/>
              </w:rPr>
            </w:pPr>
            <w:r w:rsidRPr="00D84EC0">
              <w:rPr>
                <w:rFonts w:ascii="Calibri" w:hAnsi="Calibri" w:cs="Calibri"/>
                <w:sz w:val="22"/>
                <w:szCs w:val="22"/>
                <w:highlight w:val="darkYellow"/>
              </w:rPr>
              <w:t>Working assumption</w:t>
            </w:r>
            <w:r w:rsidRPr="00D84EC0">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An indication of a priority of a sidelink transmission is carried by SCI payload</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This indication is used for sensing and resource (re)selection procedures</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This priority is not necessarily the higher layer priority</w:t>
            </w:r>
          </w:p>
          <w:p w:rsidR="00D84EC0" w:rsidRPr="00D75C82" w:rsidRDefault="00D84EC0" w:rsidP="00D84EC0">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The resource (re-)selection procedure includes the following steps</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Step 1: Identification of candidate resources within the resource selection window</w:t>
            </w:r>
          </w:p>
          <w:p w:rsidR="00D84EC0" w:rsidRPr="00D84EC0" w:rsidRDefault="00D84EC0" w:rsidP="00D84EC0">
            <w:pPr>
              <w:numPr>
                <w:ilvl w:val="0"/>
                <w:numId w:val="18"/>
              </w:numPr>
              <w:wordWrap/>
              <w:spacing w:line="360" w:lineRule="auto"/>
              <w:rPr>
                <w:rFonts w:ascii="Calibri" w:hAnsi="Calibri" w:cs="Calibri"/>
                <w:sz w:val="22"/>
                <w:szCs w:val="22"/>
              </w:rPr>
            </w:pPr>
            <w:r w:rsidRPr="00D84EC0">
              <w:rPr>
                <w:rFonts w:ascii="Calibri" w:hAnsi="Calibri" w:cs="Calibri"/>
                <w:sz w:val="22"/>
                <w:szCs w:val="22"/>
              </w:rPr>
              <w:t>FFS details</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Step 2: Resource selection for (re-)transmission(s) from the identified candidate resources</w:t>
            </w:r>
          </w:p>
          <w:p w:rsidR="00D84EC0" w:rsidRPr="00D84EC0" w:rsidRDefault="00D84EC0" w:rsidP="00D84EC0">
            <w:pPr>
              <w:numPr>
                <w:ilvl w:val="0"/>
                <w:numId w:val="18"/>
              </w:numPr>
              <w:wordWrap/>
              <w:spacing w:line="360" w:lineRule="auto"/>
              <w:rPr>
                <w:rFonts w:ascii="Calibri" w:hAnsi="Calibri" w:cs="Calibri"/>
                <w:sz w:val="22"/>
                <w:szCs w:val="22"/>
              </w:rPr>
            </w:pPr>
            <w:r w:rsidRPr="00D84EC0">
              <w:rPr>
                <w:rFonts w:ascii="Calibri" w:hAnsi="Calibri" w:cs="Calibri"/>
                <w:sz w:val="22"/>
                <w:szCs w:val="22"/>
              </w:rPr>
              <w:t>FFS details</w:t>
            </w:r>
          </w:p>
          <w:p w:rsidR="00D84EC0" w:rsidRPr="00D75C82" w:rsidRDefault="00D84EC0" w:rsidP="00D84EC0">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In Step 1 of the resource (re-)selection procedure, a resource is not considered as a candidate resource if:</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The resource is indicated in a received SCI and the associated L1 SL-RSRP measurement is above an SL-RSRP threshold</w:t>
            </w:r>
          </w:p>
          <w:p w:rsidR="00D84EC0" w:rsidRPr="00D84EC0" w:rsidRDefault="00D84EC0" w:rsidP="00CC1647">
            <w:pPr>
              <w:numPr>
                <w:ilvl w:val="0"/>
                <w:numId w:val="18"/>
              </w:numPr>
              <w:wordWrap/>
              <w:spacing w:line="360" w:lineRule="auto"/>
              <w:rPr>
                <w:rFonts w:ascii="Calibri" w:hAnsi="Calibri" w:cs="Calibri"/>
                <w:sz w:val="22"/>
                <w:szCs w:val="22"/>
              </w:rPr>
            </w:pPr>
            <w:r w:rsidRPr="00D84EC0">
              <w:rPr>
                <w:rFonts w:ascii="Calibri" w:hAnsi="Calibri" w:cs="Calibri"/>
                <w:sz w:val="22"/>
                <w:szCs w:val="22"/>
              </w:rPr>
              <w:t>The SL-RSRP threshold is at least a function of the priority of the SL transmission indicated in the received SCI and the priority of the transmission for which resources are being selected by the UE</w:t>
            </w:r>
          </w:p>
          <w:p w:rsidR="00D84EC0" w:rsidRPr="00D84EC0" w:rsidRDefault="00D84EC0" w:rsidP="00CC1647">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FFS details</w:t>
            </w:r>
          </w:p>
        </w:tc>
      </w:tr>
    </w:tbl>
    <w:p w:rsidR="005C1D42" w:rsidRDefault="005C1D42" w:rsidP="00277ED5">
      <w:pPr>
        <w:pStyle w:val="LGTdoc0"/>
        <w:spacing w:before="100" w:beforeAutospacing="1"/>
        <w:ind w:firstLine="425"/>
        <w:rPr>
          <w:rFonts w:ascii="Calibri" w:hAnsi="Calibri"/>
          <w:sz w:val="2"/>
          <w:szCs w:val="2"/>
          <w:lang w:val="en-US"/>
        </w:rPr>
      </w:pPr>
    </w:p>
    <w:p w:rsidR="00C02E97" w:rsidRDefault="00C02E97" w:rsidP="00C02E97">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98bis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C02E97" w:rsidRPr="00947CAD" w:rsidTr="00012D2B">
        <w:trPr>
          <w:jc w:val="center"/>
        </w:trPr>
        <w:tc>
          <w:tcPr>
            <w:tcW w:w="9171" w:type="dxa"/>
            <w:shd w:val="clear" w:color="auto" w:fill="auto"/>
          </w:tcPr>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Maximum number of HARQ (re-)transmissions is (pre-)configured per priority per CBR range per transmission resource pool</w:t>
            </w:r>
            <w:r w:rsidRPr="00C02E97">
              <w:rPr>
                <w:rFonts w:ascii="Calibri" w:hAnsi="Calibri" w:cs="Calibri"/>
                <w:sz w:val="22"/>
                <w:szCs w:val="22"/>
              </w:rPr>
              <w:tab/>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The priority is the one signaled in SCI</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This includes both blind and feedback-based HARQ (re)-transmission</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The value range is any value from 1 to 32</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If the HARQ (re)transmissions for a TB can have a mixed blind and feedback-based approached (FFS whether or not to support this case), the counter applies to the combined total</w:t>
            </w:r>
          </w:p>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lastRenderedPageBreak/>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Resource (re-)selection procedure supports re-evaluation of Step 1 and Step 2 before transmission of SCI with reservation</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The re-evaluation of the (re-)selection procedure for a resource reservation signalled in a moment ‘m’ is not required to be triggered at moment &gt; ‘m – T3’ (i.e. resource reselection processing time needs to be ensured)</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FFS condition to change resource(s) from previous iteration to resource(s) from current iteration</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FFS relationship of T1 and T3, if any</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FFS whether to handle it differently for blind and feedback-based retransmission resources</w:t>
            </w:r>
          </w:p>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In Step 1, initial L1 SL-RSRP threshold for each combination of pi and pj is (pre-)configured, where pi - priority indication associated with the resource indicated in SCI and pj - priority of the transmission in the UE selecting resources</w:t>
            </w:r>
          </w:p>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In Step 1, when the ratio of identified candidate resources to the total number of resources in a resource selection window, is less than X%, all configured thresholds are increased by Y dB and the resource identification procedure is repeated</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 xml:space="preserve">FFS value(s)/configurability of X </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At least one value of X=20</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Y=3</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FFS other conditions to stop RSRP threshold increment, if any</w:t>
            </w:r>
          </w:p>
          <w:p w:rsidR="00C02E97" w:rsidRPr="00C02E97" w:rsidRDefault="00C02E97" w:rsidP="00455F49">
            <w:pPr>
              <w:wordWrap/>
              <w:spacing w:line="360" w:lineRule="auto"/>
              <w:ind w:left="76"/>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Support a resource pre-emption mechanism for Mode-2</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Only the overlapped resource(s) is/are reselected</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FFS</w:t>
            </w:r>
          </w:p>
          <w:p w:rsidR="00C02E97" w:rsidRPr="00C02E97" w:rsidRDefault="00C02E97" w:rsidP="00455F49">
            <w:pPr>
              <w:numPr>
                <w:ilvl w:val="0"/>
                <w:numId w:val="23"/>
              </w:numPr>
              <w:wordWrap/>
              <w:spacing w:line="360" w:lineRule="auto"/>
              <w:jc w:val="left"/>
              <w:rPr>
                <w:rFonts w:ascii="Calibri" w:hAnsi="Calibri" w:cs="Calibri"/>
                <w:sz w:val="22"/>
                <w:szCs w:val="22"/>
              </w:rPr>
            </w:pPr>
            <w:r w:rsidRPr="00C02E97">
              <w:rPr>
                <w:rFonts w:ascii="Calibri" w:hAnsi="Calibri" w:cs="Calibri"/>
                <w:sz w:val="22"/>
                <w:szCs w:val="22"/>
              </w:rPr>
              <w:t>the timeline for reselection</w:t>
            </w:r>
          </w:p>
          <w:p w:rsidR="00C02E97" w:rsidRPr="00C02E97" w:rsidRDefault="00C02E97" w:rsidP="00455F49">
            <w:pPr>
              <w:numPr>
                <w:ilvl w:val="0"/>
                <w:numId w:val="23"/>
              </w:numPr>
              <w:wordWrap/>
              <w:spacing w:line="360" w:lineRule="auto"/>
              <w:jc w:val="left"/>
              <w:rPr>
                <w:rFonts w:ascii="Calibri" w:hAnsi="Calibri" w:cs="Calibri"/>
                <w:sz w:val="22"/>
                <w:szCs w:val="22"/>
              </w:rPr>
            </w:pPr>
            <w:r w:rsidRPr="00C02E97">
              <w:rPr>
                <w:rFonts w:ascii="Calibri" w:hAnsi="Calibri" w:cs="Calibri"/>
                <w:sz w:val="22"/>
                <w:szCs w:val="22"/>
              </w:rPr>
              <w:t>other details</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FFS whether or not to support other potential UE behaviour (e.g, power boosting/reduction)</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lastRenderedPageBreak/>
              <w:t>This mechanism can be enabled or disabled, per resource pool</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FFS details</w:t>
            </w:r>
          </w:p>
        </w:tc>
      </w:tr>
    </w:tbl>
    <w:p w:rsidR="00C02E97" w:rsidRDefault="00C02E97" w:rsidP="00455F49">
      <w:pPr>
        <w:pStyle w:val="LGTdoc0"/>
        <w:spacing w:before="100" w:beforeAutospacing="1"/>
        <w:ind w:firstLine="425"/>
        <w:jc w:val="left"/>
        <w:rPr>
          <w:rFonts w:ascii="Calibri" w:hAnsi="Calibri"/>
          <w:sz w:val="2"/>
          <w:szCs w:val="2"/>
          <w:lang w:val="en-US"/>
        </w:rPr>
      </w:pPr>
    </w:p>
    <w:p w:rsidR="00384A5F" w:rsidRDefault="00384A5F" w:rsidP="00455F49">
      <w:pPr>
        <w:pStyle w:val="LGTdoc0"/>
        <w:spacing w:before="100" w:beforeAutospacing="1"/>
        <w:ind w:firstLine="425"/>
        <w:jc w:val="left"/>
        <w:rPr>
          <w:rFonts w:ascii="Calibri" w:hAnsi="Calibri"/>
          <w:szCs w:val="22"/>
          <w:lang w:val="en-US"/>
        </w:rPr>
      </w:pPr>
      <w:r w:rsidRPr="000137AF">
        <w:rPr>
          <w:rFonts w:ascii="Calibri" w:hAnsi="Calibri"/>
          <w:szCs w:val="22"/>
        </w:rPr>
        <w:t xml:space="preserve">In </w:t>
      </w:r>
      <w:r>
        <w:rPr>
          <w:rFonts w:ascii="Calibri" w:hAnsi="Calibri"/>
          <w:szCs w:val="22"/>
        </w:rPr>
        <w:t xml:space="preserve">the email discussion after </w:t>
      </w:r>
      <w:r w:rsidRPr="000137AF">
        <w:rPr>
          <w:rFonts w:ascii="Calibri" w:hAnsi="Calibri"/>
          <w:szCs w:val="22"/>
        </w:rPr>
        <w:t>RAN1#</w:t>
      </w:r>
      <w:r>
        <w:rPr>
          <w:rFonts w:ascii="Calibri" w:hAnsi="Calibri"/>
          <w:szCs w:val="22"/>
        </w:rPr>
        <w:t xml:space="preserve">98bis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384A5F" w:rsidRPr="00947CAD" w:rsidTr="00012D2B">
        <w:trPr>
          <w:jc w:val="center"/>
        </w:trPr>
        <w:tc>
          <w:tcPr>
            <w:tcW w:w="9171" w:type="dxa"/>
            <w:shd w:val="clear" w:color="auto" w:fill="auto"/>
          </w:tcPr>
          <w:p w:rsidR="00384A5F" w:rsidRPr="00C02E97" w:rsidRDefault="00384A5F" w:rsidP="00D06B01">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[98b-NR-14]</w:t>
            </w:r>
            <w:r w:rsidRPr="00C02E97">
              <w:rPr>
                <w:rFonts w:ascii="Calibri" w:hAnsi="Calibri" w:cs="Calibri"/>
                <w:sz w:val="22"/>
                <w:szCs w:val="22"/>
              </w:rPr>
              <w:t>:</w:t>
            </w:r>
          </w:p>
          <w:p w:rsidR="00384A5F" w:rsidRPr="00384A5F" w:rsidRDefault="00384A5F" w:rsidP="00D06B01">
            <w:pPr>
              <w:numPr>
                <w:ilvl w:val="0"/>
                <w:numId w:val="10"/>
              </w:numPr>
              <w:wordWrap/>
              <w:spacing w:line="360" w:lineRule="auto"/>
              <w:ind w:left="359" w:hanging="283"/>
              <w:rPr>
                <w:rFonts w:ascii="Calibri" w:hAnsi="Calibri" w:cs="Calibri"/>
                <w:sz w:val="22"/>
                <w:szCs w:val="22"/>
              </w:rPr>
            </w:pPr>
            <w:r w:rsidRPr="00384A5F">
              <w:rPr>
                <w:rFonts w:ascii="Calibri" w:hAnsi="Calibri" w:cs="Calibri"/>
                <w:sz w:val="22"/>
                <w:szCs w:val="22"/>
              </w:rPr>
              <w:t>Support at least an initial transmission and reservation of the resource(s) for retransmission(s) to have the same number of sub-channels</w:t>
            </w:r>
          </w:p>
          <w:p w:rsidR="00384A5F" w:rsidRPr="00384A5F" w:rsidRDefault="00384A5F" w:rsidP="00D06B01">
            <w:pPr>
              <w:numPr>
                <w:ilvl w:val="0"/>
                <w:numId w:val="10"/>
              </w:numPr>
              <w:wordWrap/>
              <w:spacing w:line="360" w:lineRule="auto"/>
              <w:ind w:left="359" w:hanging="283"/>
              <w:rPr>
                <w:rFonts w:ascii="Calibri" w:hAnsi="Calibri" w:cs="Calibri"/>
                <w:sz w:val="22"/>
                <w:szCs w:val="22"/>
              </w:rPr>
            </w:pPr>
            <w:r w:rsidRPr="00384A5F">
              <w:rPr>
                <w:rFonts w:ascii="Calibri" w:hAnsi="Calibri" w:cs="Calibri"/>
                <w:sz w:val="22"/>
                <w:szCs w:val="22"/>
              </w:rPr>
              <w:t xml:space="preserve">To down-select in the early week of RAN1#99 one of the following: </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 xml:space="preserve">Alt. 1-1: Support a single sub-channel PSCCH+PSSCH reserving resource(s) for retransmission(s) of a TB with a larger number of sub-channels, where PSSCH REs are occupied by 2nd stage SCI and by SCH </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1 bit indication is carried in 1st stage SCI to distinguish the single sub-channel</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TBS is determined based on number of sub-channels indicated for reserved resource(s)</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RV is determined based on explicit field in 2nd stage SCI (as agreed)</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1st stage SCI indicates that PSSCH REs are occupied by 2nd stage SCI</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Alt. 2: Do not support the different number of sub-channels between initial transmission and reservation of resource(s) for retransmission(s)</w:t>
            </w:r>
            <w:r w:rsidRPr="00384A5F">
              <w:rPr>
                <w:rFonts w:ascii="Calibri" w:hAnsi="Calibri" w:cs="Calibri" w:hint="eastAsia"/>
                <w:sz w:val="22"/>
                <w:szCs w:val="22"/>
              </w:rPr>
              <w:t xml:space="preserve"> </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Alt 1 is not supported in this case</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Companies are encouraged to provide more analysis and evaluations for the above 3 alternatives</w:t>
            </w:r>
          </w:p>
          <w:p w:rsidR="008C548E" w:rsidRPr="00C02E97" w:rsidRDefault="008C548E" w:rsidP="00D06B01">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[98b-NR-1</w:t>
            </w:r>
            <w:r w:rsidR="00B744F1">
              <w:rPr>
                <w:rFonts w:ascii="Calibri" w:hAnsi="Calibri" w:cs="Calibri"/>
                <w:sz w:val="22"/>
                <w:szCs w:val="22"/>
              </w:rPr>
              <w:t>5]:</w:t>
            </w:r>
          </w:p>
          <w:p w:rsidR="008C548E" w:rsidRPr="008C548E" w:rsidRDefault="008C548E" w:rsidP="00D06B01">
            <w:pPr>
              <w:numPr>
                <w:ilvl w:val="0"/>
                <w:numId w:val="10"/>
              </w:numPr>
              <w:wordWrap/>
              <w:spacing w:line="360" w:lineRule="auto"/>
              <w:ind w:left="359" w:hanging="283"/>
              <w:rPr>
                <w:rFonts w:ascii="Calibri" w:hAnsi="Calibri" w:cs="Calibri"/>
                <w:sz w:val="22"/>
                <w:szCs w:val="22"/>
              </w:rPr>
            </w:pPr>
            <w:r w:rsidRPr="008C548E">
              <w:rPr>
                <w:rFonts w:ascii="Calibri" w:hAnsi="Calibri" w:cs="Calibri"/>
                <w:sz w:val="22"/>
                <w:szCs w:val="22"/>
              </w:rPr>
              <w:t>When reservation of a sidelink resource for an initial transmission of a TB at least by an SCI associated with a different TB is disabled, N</w:t>
            </w:r>
            <w:r w:rsidRPr="00B744F1">
              <w:rPr>
                <w:rFonts w:ascii="Calibri" w:hAnsi="Calibri" w:cs="Calibri"/>
                <w:sz w:val="22"/>
                <w:szCs w:val="22"/>
                <w:vertAlign w:val="subscript"/>
              </w:rPr>
              <w:t>MAX</w:t>
            </w:r>
            <w:r w:rsidRPr="008C548E">
              <w:rPr>
                <w:rFonts w:ascii="Calibri" w:hAnsi="Calibri" w:cs="Calibri"/>
                <w:sz w:val="22"/>
                <w:szCs w:val="22"/>
              </w:rPr>
              <w:t xml:space="preserve"> is 3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 xml:space="preserve">SCI signaling is designed to allow to indicate 1 or 2 or 3 resources at least of the same number of sub-channels with full flexibility in time and frequency position in a window W of a resource pool </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if full flexibility is limited in some cases</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Value 2 or 3 is (pre-)configured per resource pool</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FFS size of window W</w:t>
            </w:r>
          </w:p>
          <w:p w:rsidR="008C548E" w:rsidRPr="008C548E" w:rsidRDefault="008C548E" w:rsidP="00D06B01">
            <w:pPr>
              <w:wordWrap/>
              <w:spacing w:line="360" w:lineRule="auto"/>
              <w:ind w:left="359"/>
              <w:rPr>
                <w:rFonts w:ascii="Calibri" w:hAnsi="Calibri" w:cs="Calibri"/>
                <w:sz w:val="22"/>
                <w:szCs w:val="22"/>
              </w:rPr>
            </w:pPr>
          </w:p>
          <w:p w:rsidR="008C548E" w:rsidRPr="008C548E" w:rsidRDefault="008C548E" w:rsidP="00D06B01">
            <w:pPr>
              <w:numPr>
                <w:ilvl w:val="0"/>
                <w:numId w:val="10"/>
              </w:numPr>
              <w:wordWrap/>
              <w:spacing w:line="360" w:lineRule="auto"/>
              <w:ind w:left="359" w:hanging="283"/>
              <w:rPr>
                <w:rFonts w:ascii="Calibri" w:hAnsi="Calibri" w:cs="Calibri"/>
                <w:sz w:val="22"/>
                <w:szCs w:val="22"/>
              </w:rPr>
            </w:pPr>
            <w:r w:rsidRPr="008C548E">
              <w:rPr>
                <w:rFonts w:ascii="Calibri" w:hAnsi="Calibri" w:cs="Calibri"/>
                <w:sz w:val="22"/>
                <w:szCs w:val="22"/>
              </w:rPr>
              <w:t xml:space="preserve">When reservation of a sidelink resource for an initial transmission of a TB at least by an SCI associated with a different TB is enabled, select in RAN1#99 from the following: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Option 1-a. A period &gt; W is additionally signaled in SCI and the same reservation is applied with respect to resources indicated within N</w:t>
            </w:r>
            <w:r w:rsidRPr="00B744F1">
              <w:rPr>
                <w:rFonts w:ascii="Calibri" w:hAnsi="Calibri" w:cs="Calibri"/>
                <w:sz w:val="22"/>
                <w:szCs w:val="22"/>
                <w:vertAlign w:val="subscript"/>
              </w:rPr>
              <w:t>MAX</w:t>
            </w:r>
            <w:r w:rsidRPr="008C548E">
              <w:rPr>
                <w:rFonts w:ascii="Calibri" w:hAnsi="Calibri" w:cs="Calibri"/>
                <w:sz w:val="22"/>
                <w:szCs w:val="22"/>
              </w:rPr>
              <w:t xml:space="preserve"> within window W at subsequent periods </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number of subsequent reservation periods</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N</w:t>
            </w:r>
            <w:r w:rsidRPr="00B744F1">
              <w:rPr>
                <w:rFonts w:ascii="Calibri" w:hAnsi="Calibri" w:cs="Calibri"/>
                <w:sz w:val="22"/>
                <w:szCs w:val="22"/>
                <w:vertAlign w:val="subscript"/>
              </w:rPr>
              <w:t>MAX</w:t>
            </w:r>
            <w:r w:rsidRPr="008C548E">
              <w:rPr>
                <w:rFonts w:ascii="Calibri" w:hAnsi="Calibri" w:cs="Calibri"/>
                <w:sz w:val="22"/>
                <w:szCs w:val="22"/>
              </w:rPr>
              <w:t xml:space="preserve"> is always same regardless if a period &gt; W is additionally signaled or not for SCI size perspective.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Option 1-b. A time gap &gt; W is additionally signaled in SCI and the same reservation is applied with respect to resources indicated within N</w:t>
            </w:r>
            <w:r w:rsidRPr="00B744F1">
              <w:rPr>
                <w:rFonts w:ascii="Calibri" w:hAnsi="Calibri" w:cs="Calibri"/>
                <w:sz w:val="22"/>
                <w:szCs w:val="22"/>
                <w:vertAlign w:val="subscript"/>
              </w:rPr>
              <w:t>MAX</w:t>
            </w:r>
            <w:r w:rsidRPr="008C548E">
              <w:rPr>
                <w:rFonts w:ascii="Calibri" w:hAnsi="Calibri" w:cs="Calibri"/>
                <w:sz w:val="22"/>
                <w:szCs w:val="22"/>
              </w:rPr>
              <w:t xml:space="preserve"> within window W at resources indicated by the time gap </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N</w:t>
            </w:r>
            <w:r w:rsidRPr="00B744F1">
              <w:rPr>
                <w:rFonts w:ascii="Calibri" w:hAnsi="Calibri" w:cs="Calibri"/>
                <w:sz w:val="22"/>
                <w:szCs w:val="22"/>
                <w:vertAlign w:val="subscript"/>
              </w:rPr>
              <w:t>MAX</w:t>
            </w:r>
            <w:r w:rsidRPr="008C548E">
              <w:rPr>
                <w:rFonts w:ascii="Calibri" w:hAnsi="Calibri" w:cs="Calibri"/>
                <w:sz w:val="22"/>
                <w:szCs w:val="22"/>
              </w:rPr>
              <w:t xml:space="preserve"> is always same regardless if a time gap &gt; W is additionally signaled or not for SCI size perspective.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Option 2. There is no additional field (NDI and HARQ ID are used at the moment of SCI reception) to distinguish reservation for another TB, and at least one of N</w:t>
            </w:r>
            <w:r w:rsidRPr="00B744F1">
              <w:rPr>
                <w:rFonts w:ascii="Calibri" w:hAnsi="Calibri" w:cs="Calibri"/>
                <w:sz w:val="22"/>
                <w:szCs w:val="22"/>
                <w:vertAlign w:val="subscript"/>
              </w:rPr>
              <w:t>MAX</w:t>
            </w:r>
            <w:r w:rsidRPr="008C548E">
              <w:rPr>
                <w:rFonts w:ascii="Calibri" w:hAnsi="Calibri" w:cs="Calibri"/>
                <w:sz w:val="22"/>
                <w:szCs w:val="22"/>
              </w:rPr>
              <w:t xml:space="preserve"> resources can be signaled beyond window W</w:t>
            </w:r>
          </w:p>
          <w:p w:rsidR="00455F49" w:rsidRPr="00C02E97" w:rsidRDefault="00455F49" w:rsidP="00D06B01">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[98b-NR-1</w:t>
            </w:r>
            <w:r>
              <w:rPr>
                <w:rFonts w:ascii="Calibri" w:hAnsi="Calibri" w:cs="Calibri"/>
                <w:sz w:val="22"/>
                <w:szCs w:val="22"/>
              </w:rPr>
              <w:t>6]:</w:t>
            </w:r>
          </w:p>
          <w:p w:rsidR="00455F49" w:rsidRPr="00455F49" w:rsidRDefault="00455F49" w:rsidP="00D06B01">
            <w:pPr>
              <w:numPr>
                <w:ilvl w:val="0"/>
                <w:numId w:val="10"/>
              </w:numPr>
              <w:wordWrap/>
              <w:spacing w:line="360" w:lineRule="auto"/>
              <w:ind w:left="359" w:hanging="283"/>
              <w:rPr>
                <w:rFonts w:ascii="Calibri" w:hAnsi="Calibri" w:cs="Calibri"/>
                <w:sz w:val="22"/>
                <w:szCs w:val="22"/>
              </w:rPr>
            </w:pPr>
            <w:r w:rsidRPr="00455F49">
              <w:rPr>
                <w:rFonts w:ascii="Calibri" w:hAnsi="Calibri" w:cs="Calibri"/>
                <w:sz w:val="22"/>
                <w:szCs w:val="22"/>
              </w:rPr>
              <w:t xml:space="preserve">For a given time instance n when resource (re-)selection and re-evaluation procedure is triggered </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 xml:space="preserve">The resource selection window starts at time instance (n + T1), T1 ≥ 0 and ends at time instance (n + T2) </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The start of selection window T1 is up to UE implementation subject to T1 ≤ T</w:t>
            </w:r>
            <w:r w:rsidRPr="00455F49">
              <w:rPr>
                <w:rFonts w:ascii="Calibri" w:hAnsi="Calibri" w:cs="Calibri"/>
                <w:sz w:val="22"/>
                <w:szCs w:val="22"/>
                <w:vertAlign w:val="subscript"/>
              </w:rPr>
              <w:t>proc,1</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 xml:space="preserve">T2 is up to UE implementation with the following details as a </w:t>
            </w:r>
            <w:r w:rsidRPr="00455F49">
              <w:rPr>
                <w:rFonts w:ascii="Calibri" w:hAnsi="Calibri" w:cs="Calibri"/>
                <w:sz w:val="22"/>
                <w:szCs w:val="22"/>
                <w:highlight w:val="darkYellow"/>
              </w:rPr>
              <w:t>working assumption</w:t>
            </w:r>
            <w:r w:rsidRPr="00455F49">
              <w:rPr>
                <w:rFonts w:ascii="Calibri" w:hAnsi="Calibri" w:cs="Calibri"/>
                <w:sz w:val="22"/>
                <w:szCs w:val="22"/>
              </w:rPr>
              <w:t>:</w:t>
            </w:r>
          </w:p>
          <w:p w:rsidR="00455F49" w:rsidRPr="00455F49" w:rsidRDefault="00455F49" w:rsidP="00D06B01">
            <w:pPr>
              <w:numPr>
                <w:ilvl w:val="0"/>
                <w:numId w:val="23"/>
              </w:numPr>
              <w:wordWrap/>
              <w:spacing w:line="360" w:lineRule="auto"/>
              <w:rPr>
                <w:rFonts w:ascii="Calibri" w:hAnsi="Calibri" w:cs="Calibri"/>
                <w:sz w:val="22"/>
                <w:szCs w:val="22"/>
              </w:rPr>
            </w:pPr>
            <w:r w:rsidRPr="00455F49">
              <w:rPr>
                <w:rFonts w:ascii="Calibri" w:hAnsi="Calibri" w:cs="Calibri"/>
                <w:sz w:val="22"/>
                <w:szCs w:val="22"/>
              </w:rPr>
              <w:t>T2 ≥ T2</w:t>
            </w:r>
            <w:r w:rsidRPr="00455F49">
              <w:rPr>
                <w:rFonts w:ascii="Calibri" w:hAnsi="Calibri" w:cs="Calibri"/>
                <w:sz w:val="22"/>
                <w:szCs w:val="22"/>
                <w:vertAlign w:val="subscript"/>
              </w:rPr>
              <w:t>min</w:t>
            </w:r>
          </w:p>
          <w:p w:rsidR="00455F49" w:rsidRPr="00455F49" w:rsidRDefault="00455F49" w:rsidP="00D06B01">
            <w:pPr>
              <w:numPr>
                <w:ilvl w:val="0"/>
                <w:numId w:val="23"/>
              </w:numPr>
              <w:wordWrap/>
              <w:spacing w:line="360" w:lineRule="auto"/>
              <w:rPr>
                <w:rFonts w:ascii="Calibri" w:hAnsi="Calibri" w:cs="Calibri"/>
                <w:sz w:val="22"/>
                <w:szCs w:val="22"/>
              </w:rPr>
            </w:pPr>
            <w:r w:rsidRPr="00455F49">
              <w:rPr>
                <w:rFonts w:ascii="Calibri" w:hAnsi="Calibri" w:cs="Calibri"/>
                <w:sz w:val="22"/>
                <w:szCs w:val="22"/>
              </w:rPr>
              <w:t>If T2</w:t>
            </w:r>
            <w:r w:rsidRPr="00455F49">
              <w:rPr>
                <w:rFonts w:ascii="Calibri" w:hAnsi="Calibri" w:cs="Calibri"/>
                <w:sz w:val="22"/>
                <w:szCs w:val="22"/>
                <w:vertAlign w:val="subscript"/>
              </w:rPr>
              <w:t>min</w:t>
            </w:r>
            <w:r w:rsidRPr="00455F49">
              <w:rPr>
                <w:rFonts w:ascii="Calibri" w:hAnsi="Calibri" w:cs="Calibri"/>
                <w:sz w:val="22"/>
                <w:szCs w:val="22"/>
              </w:rPr>
              <w:t xml:space="preserve"> &gt; Remaining PDB, then T2</w:t>
            </w:r>
            <w:r w:rsidRPr="00455F49">
              <w:rPr>
                <w:rFonts w:ascii="Calibri" w:hAnsi="Calibri" w:cs="Calibri"/>
                <w:sz w:val="22"/>
                <w:szCs w:val="22"/>
                <w:vertAlign w:val="subscript"/>
              </w:rPr>
              <w:t>min</w:t>
            </w:r>
            <w:r w:rsidRPr="00455F49">
              <w:rPr>
                <w:rFonts w:ascii="Calibri" w:hAnsi="Calibri" w:cs="Calibri"/>
                <w:sz w:val="22"/>
                <w:szCs w:val="22"/>
              </w:rPr>
              <w:t xml:space="preserve"> is modified to be equal to Remaining PDB</w:t>
            </w:r>
          </w:p>
          <w:p w:rsidR="00455F49" w:rsidRPr="00455F49" w:rsidRDefault="00455F49" w:rsidP="00D06B01">
            <w:pPr>
              <w:numPr>
                <w:ilvl w:val="0"/>
                <w:numId w:val="23"/>
              </w:numPr>
              <w:wordWrap/>
              <w:spacing w:line="360" w:lineRule="auto"/>
              <w:rPr>
                <w:rFonts w:ascii="Calibri" w:hAnsi="Calibri" w:cs="Calibri"/>
                <w:sz w:val="22"/>
                <w:szCs w:val="22"/>
              </w:rPr>
            </w:pPr>
            <w:r w:rsidRPr="00455F49">
              <w:rPr>
                <w:rFonts w:ascii="Calibri" w:hAnsi="Calibri" w:cs="Calibri"/>
                <w:sz w:val="22"/>
                <w:szCs w:val="22"/>
              </w:rPr>
              <w:t>FFS other details of T2</w:t>
            </w:r>
            <w:r w:rsidRPr="00455F49">
              <w:rPr>
                <w:rFonts w:ascii="Calibri" w:hAnsi="Calibri" w:cs="Calibri"/>
                <w:sz w:val="22"/>
                <w:szCs w:val="22"/>
                <w:vertAlign w:val="subscript"/>
              </w:rPr>
              <w:t>min</w:t>
            </w:r>
            <w:r w:rsidRPr="00455F49">
              <w:rPr>
                <w:rFonts w:ascii="Calibri" w:hAnsi="Calibri" w:cs="Calibri"/>
                <w:sz w:val="22"/>
                <w:szCs w:val="22"/>
              </w:rPr>
              <w:t xml:space="preserve"> including whether the minimum window duration T2</w:t>
            </w:r>
            <w:r w:rsidRPr="00455F49">
              <w:rPr>
                <w:rFonts w:ascii="Calibri" w:hAnsi="Calibri" w:cs="Calibri"/>
                <w:sz w:val="22"/>
                <w:szCs w:val="22"/>
                <w:vertAlign w:val="subscript"/>
              </w:rPr>
              <w:t>min</w:t>
            </w:r>
            <w:r w:rsidRPr="00455F49">
              <w:rPr>
                <w:rFonts w:ascii="Calibri" w:hAnsi="Calibri" w:cs="Calibri"/>
                <w:sz w:val="22"/>
                <w:szCs w:val="22"/>
              </w:rPr>
              <w:t xml:space="preserve"> - T1 is a function of priority</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UE selection of T2 shall fulfil the latency requirement, i.e. T2 ≤ Remaining PDB</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A sensing window is defined by time interval [n – T0, n – T</w:t>
            </w:r>
            <w:r w:rsidRPr="00455F49">
              <w:rPr>
                <w:rFonts w:ascii="Calibri" w:hAnsi="Calibri" w:cs="Calibri"/>
                <w:sz w:val="22"/>
                <w:szCs w:val="22"/>
                <w:vertAlign w:val="subscript"/>
              </w:rPr>
              <w:t>proc,0</w:t>
            </w:r>
            <w:r w:rsidRPr="00455F49">
              <w:rPr>
                <w:rFonts w:ascii="Calibri" w:hAnsi="Calibri" w:cs="Calibri"/>
                <w:sz w:val="22"/>
                <w:szCs w:val="22"/>
              </w:rPr>
              <w:t xml:space="preserve">) </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T0 is (pre-)configured, T0 &gt; T</w:t>
            </w:r>
            <w:r w:rsidRPr="00455F49">
              <w:rPr>
                <w:rFonts w:ascii="Calibri" w:hAnsi="Calibri" w:cs="Calibri"/>
                <w:sz w:val="22"/>
                <w:szCs w:val="22"/>
                <w:vertAlign w:val="subscript"/>
              </w:rPr>
              <w:t>proc,0</w:t>
            </w:r>
            <w:r w:rsidRPr="00455F49">
              <w:rPr>
                <w:rFonts w:ascii="Calibri" w:hAnsi="Calibri" w:cs="Calibri"/>
                <w:sz w:val="22"/>
                <w:szCs w:val="22"/>
              </w:rPr>
              <w:t xml:space="preserve"> FFS further details</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FFS, if T</w:t>
            </w:r>
            <w:r w:rsidRPr="00455F49">
              <w:rPr>
                <w:rFonts w:ascii="Calibri" w:hAnsi="Calibri" w:cs="Calibri"/>
                <w:sz w:val="22"/>
                <w:szCs w:val="22"/>
                <w:vertAlign w:val="subscript"/>
              </w:rPr>
              <w:t>proc,0</w:t>
            </w:r>
            <w:r w:rsidRPr="00455F49">
              <w:rPr>
                <w:rFonts w:ascii="Calibri" w:hAnsi="Calibri" w:cs="Calibri"/>
                <w:sz w:val="22"/>
                <w:szCs w:val="22"/>
              </w:rPr>
              <w:t xml:space="preserve"> and T</w:t>
            </w:r>
            <w:r w:rsidRPr="00455F49">
              <w:rPr>
                <w:rFonts w:ascii="Calibri" w:hAnsi="Calibri" w:cs="Calibri"/>
                <w:sz w:val="22"/>
                <w:szCs w:val="22"/>
                <w:vertAlign w:val="subscript"/>
              </w:rPr>
              <w:t>proc,1</w:t>
            </w:r>
            <w:r w:rsidRPr="00455F49">
              <w:rPr>
                <w:rFonts w:ascii="Calibri" w:hAnsi="Calibri" w:cs="Calibri"/>
                <w:sz w:val="22"/>
                <w:szCs w:val="22"/>
              </w:rPr>
              <w:softHyphen/>
              <w:t xml:space="preserve"> are defined separately or as a sum </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lastRenderedPageBreak/>
              <w:t>FFS relation of T3, T</w:t>
            </w:r>
            <w:r w:rsidRPr="00455F49">
              <w:rPr>
                <w:rFonts w:ascii="Calibri" w:hAnsi="Calibri" w:cs="Calibri"/>
                <w:sz w:val="22"/>
                <w:szCs w:val="22"/>
                <w:vertAlign w:val="subscript"/>
              </w:rPr>
              <w:t>proc,0</w:t>
            </w:r>
            <w:r w:rsidRPr="00455F49">
              <w:rPr>
                <w:rFonts w:ascii="Calibri" w:hAnsi="Calibri" w:cs="Calibri"/>
                <w:sz w:val="22"/>
                <w:szCs w:val="22"/>
              </w:rPr>
              <w:t>, T</w:t>
            </w:r>
            <w:r w:rsidRPr="00455F49">
              <w:rPr>
                <w:rFonts w:ascii="Calibri" w:hAnsi="Calibri" w:cs="Calibri"/>
                <w:sz w:val="22"/>
                <w:szCs w:val="22"/>
                <w:vertAlign w:val="subscript"/>
              </w:rPr>
              <w:t>proc,1</w:t>
            </w:r>
            <w:r w:rsidRPr="00455F49">
              <w:rPr>
                <w:rFonts w:ascii="Calibri" w:hAnsi="Calibri" w:cs="Calibri"/>
                <w:sz w:val="22"/>
                <w:szCs w:val="22"/>
              </w:rPr>
              <w:t xml:space="preserve"> </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Time instances n, T0, T1, T2, T2</w:t>
            </w:r>
            <w:r w:rsidRPr="00455F49">
              <w:rPr>
                <w:rFonts w:ascii="Calibri" w:hAnsi="Calibri" w:cs="Calibri"/>
                <w:sz w:val="22"/>
                <w:szCs w:val="22"/>
                <w:vertAlign w:val="subscript"/>
              </w:rPr>
              <w:t>min</w:t>
            </w:r>
            <w:r w:rsidRPr="00455F49">
              <w:rPr>
                <w:rFonts w:ascii="Calibri" w:hAnsi="Calibri" w:cs="Calibri"/>
                <w:sz w:val="22"/>
                <w:szCs w:val="22"/>
              </w:rPr>
              <w:t xml:space="preserve"> are measured in slots, FFS T</w:t>
            </w:r>
            <w:r w:rsidRPr="00455F49">
              <w:rPr>
                <w:rFonts w:ascii="Calibri" w:hAnsi="Calibri" w:cs="Calibri"/>
                <w:sz w:val="22"/>
                <w:szCs w:val="22"/>
                <w:vertAlign w:val="subscript"/>
              </w:rPr>
              <w:t>proc,0</w:t>
            </w:r>
            <w:r w:rsidRPr="00455F49">
              <w:rPr>
                <w:rFonts w:ascii="Calibri" w:hAnsi="Calibri" w:cs="Calibri"/>
                <w:sz w:val="22"/>
                <w:szCs w:val="22"/>
              </w:rPr>
              <w:t xml:space="preserve"> and T</w:t>
            </w:r>
            <w:r w:rsidRPr="00455F49">
              <w:rPr>
                <w:rFonts w:ascii="Calibri" w:hAnsi="Calibri" w:cs="Calibri"/>
                <w:sz w:val="22"/>
                <w:szCs w:val="22"/>
                <w:vertAlign w:val="subscript"/>
              </w:rPr>
              <w:t>proc,1</w:t>
            </w:r>
          </w:p>
          <w:p w:rsidR="00455F49" w:rsidRPr="00455F49" w:rsidRDefault="00455F49" w:rsidP="00D06B01">
            <w:pPr>
              <w:ind w:left="720" w:right="150"/>
              <w:contextualSpacing/>
              <w:rPr>
                <w:rFonts w:ascii="Calibri" w:hAnsi="Calibri" w:cs="Calibri"/>
                <w:sz w:val="22"/>
                <w:szCs w:val="22"/>
              </w:rPr>
            </w:pPr>
          </w:p>
          <w:p w:rsidR="008C548E" w:rsidRPr="00455F49" w:rsidRDefault="00455F49" w:rsidP="00D06B01">
            <w:pPr>
              <w:numPr>
                <w:ilvl w:val="0"/>
                <w:numId w:val="10"/>
              </w:numPr>
              <w:wordWrap/>
              <w:spacing w:line="360" w:lineRule="auto"/>
              <w:ind w:left="359" w:hanging="283"/>
              <w:rPr>
                <w:rFonts w:ascii="Times New Roman"/>
                <w:i/>
                <w:szCs w:val="20"/>
              </w:rPr>
            </w:pPr>
            <w:r w:rsidRPr="00455F49">
              <w:rPr>
                <w:rFonts w:ascii="Calibri" w:hAnsi="Calibri" w:cs="Calibri"/>
                <w:sz w:val="22"/>
                <w:szCs w:val="22"/>
              </w:rPr>
              <w:t>A UE is expected to select resources for all intended (re-)transmissions within the PDB, i.e. the number of intended (re-)transmissions is an input to the resource (re-)selection procedure</w:t>
            </w:r>
          </w:p>
        </w:tc>
      </w:tr>
    </w:tbl>
    <w:p w:rsidR="00384A5F" w:rsidRDefault="00384A5F" w:rsidP="00384A5F">
      <w:pPr>
        <w:pStyle w:val="LGTdoc0"/>
        <w:spacing w:before="100" w:beforeAutospacing="1"/>
        <w:ind w:firstLine="425"/>
        <w:rPr>
          <w:rFonts w:ascii="Calibri" w:hAnsi="Calibri"/>
          <w:sz w:val="2"/>
          <w:szCs w:val="2"/>
          <w:lang w:val="en-US"/>
        </w:rPr>
      </w:pPr>
    </w:p>
    <w:p w:rsidR="00C53C3B" w:rsidRDefault="00C53C3B" w:rsidP="00C53C3B">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99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C53C3B" w:rsidRPr="00947CAD" w:rsidTr="00D477B2">
        <w:trPr>
          <w:jc w:val="center"/>
        </w:trPr>
        <w:tc>
          <w:tcPr>
            <w:tcW w:w="9171" w:type="dxa"/>
            <w:shd w:val="clear" w:color="auto" w:fill="auto"/>
          </w:tcPr>
          <w:p w:rsidR="00C53C3B" w:rsidRPr="00C02E97" w:rsidRDefault="00C53C3B" w:rsidP="00D477B2">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53C3B" w:rsidRPr="00C53C3B" w:rsidRDefault="00C53C3B" w:rsidP="00C53C3B">
            <w:pPr>
              <w:numPr>
                <w:ilvl w:val="0"/>
                <w:numId w:val="10"/>
              </w:numPr>
              <w:wordWrap/>
              <w:spacing w:line="360" w:lineRule="auto"/>
              <w:ind w:left="359" w:hanging="283"/>
              <w:rPr>
                <w:rFonts w:ascii="Times" w:hAnsi="Times"/>
                <w:iCs/>
                <w:kern w:val="0"/>
                <w:szCs w:val="20"/>
                <w:lang w:eastAsia="en-US"/>
              </w:rPr>
            </w:pPr>
            <w:r w:rsidRPr="00C53C3B">
              <w:rPr>
                <w:rFonts w:ascii="Calibri" w:hAnsi="Calibri" w:cs="Calibri"/>
                <w:sz w:val="22"/>
                <w:szCs w:val="22"/>
              </w:rPr>
              <w:t>Support W to be equal to 32 slots</w:t>
            </w:r>
          </w:p>
          <w:p w:rsidR="00C53C3B" w:rsidRPr="00C53C3B" w:rsidRDefault="00C53C3B" w:rsidP="00C53C3B">
            <w:pPr>
              <w:widowControl/>
              <w:wordWrap/>
              <w:autoSpaceDE/>
              <w:autoSpaceDN/>
              <w:jc w:val="left"/>
              <w:rPr>
                <w:rFonts w:ascii="Times" w:hAnsi="Times"/>
                <w:kern w:val="0"/>
                <w:lang w:eastAsia="x-none"/>
              </w:rPr>
            </w:pPr>
            <w:r w:rsidRPr="00C53C3B">
              <w:rPr>
                <w:rFonts w:ascii="Calibri" w:hAnsi="Calibri" w:cs="Calibri"/>
                <w:sz w:val="22"/>
                <w:szCs w:val="22"/>
                <w:highlight w:val="green"/>
              </w:rPr>
              <w:t>Agreements</w:t>
            </w:r>
            <w:r w:rsidRPr="00C53C3B">
              <w:rPr>
                <w:rFonts w:ascii="Times" w:hAnsi="Times"/>
                <w:kern w:val="0"/>
                <w:lang w:eastAsia="x-none"/>
              </w:rPr>
              <w:t>:</w:t>
            </w:r>
          </w:p>
          <w:p w:rsidR="00C53C3B" w:rsidRPr="00C53C3B" w:rsidRDefault="00C53C3B" w:rsidP="00C53C3B">
            <w:pPr>
              <w:numPr>
                <w:ilvl w:val="0"/>
                <w:numId w:val="10"/>
              </w:numPr>
              <w:wordWrap/>
              <w:spacing w:line="360" w:lineRule="auto"/>
              <w:ind w:left="359" w:hanging="283"/>
              <w:rPr>
                <w:rFonts w:ascii="Calibri" w:hAnsi="Calibri" w:cs="Calibri"/>
                <w:sz w:val="22"/>
                <w:szCs w:val="22"/>
              </w:rPr>
            </w:pPr>
            <w:r w:rsidRPr="00C53C3B">
              <w:rPr>
                <w:rFonts w:ascii="Calibri" w:hAnsi="Calibri" w:cs="Calibri"/>
                <w:sz w:val="22"/>
                <w:szCs w:val="22"/>
              </w:rPr>
              <w:t xml:space="preserve">The first proposal under Wed. session in </w:t>
            </w:r>
            <w:hyperlink r:id="rId8" w:history="1">
              <w:r w:rsidRPr="00C53C3B">
                <w:rPr>
                  <w:rFonts w:ascii="Calibri" w:hAnsi="Calibri" w:cs="Calibri"/>
                  <w:sz w:val="22"/>
                  <w:szCs w:val="22"/>
                </w:rPr>
                <w:t>R1-1913450</w:t>
              </w:r>
            </w:hyperlink>
            <w:r w:rsidRPr="00C53C3B">
              <w:rPr>
                <w:rFonts w:ascii="Calibri" w:hAnsi="Calibri" w:cs="Calibri"/>
                <w:sz w:val="22"/>
                <w:szCs w:val="22"/>
              </w:rPr>
              <w:t xml:space="preserve"> is agreed, with one clarification that S is the number of sub-channels in the resource pool </w:t>
            </w:r>
          </w:p>
          <w:p w:rsidR="00C53C3B" w:rsidRPr="00C53C3B" w:rsidRDefault="00C53C3B" w:rsidP="00C53C3B">
            <w:pPr>
              <w:widowControl/>
              <w:wordWrap/>
              <w:autoSpaceDE/>
              <w:autoSpaceDN/>
              <w:jc w:val="left"/>
              <w:rPr>
                <w:rFonts w:ascii="Times" w:hAnsi="Times"/>
                <w:kern w:val="0"/>
                <w:sz w:val="22"/>
                <w:szCs w:val="28"/>
                <w:lang w:eastAsia="x-none"/>
              </w:rPr>
            </w:pPr>
            <w:r w:rsidRPr="00C53C3B">
              <w:rPr>
                <w:rFonts w:ascii="Calibri" w:hAnsi="Calibri" w:cs="Calibri"/>
                <w:sz w:val="22"/>
                <w:szCs w:val="22"/>
                <w:highlight w:val="green"/>
              </w:rPr>
              <w:t>Agreements</w:t>
            </w:r>
            <w:r w:rsidRPr="00C53C3B">
              <w:rPr>
                <w:rFonts w:ascii="Times" w:hAnsi="Times"/>
                <w:kern w:val="0"/>
                <w:sz w:val="22"/>
                <w:szCs w:val="28"/>
                <w:lang w:eastAsia="x-none"/>
              </w:rPr>
              <w:t>:</w:t>
            </w:r>
          </w:p>
          <w:p w:rsidR="00C53C3B" w:rsidRPr="00C53C3B" w:rsidRDefault="00C53C3B" w:rsidP="00C53C3B">
            <w:pPr>
              <w:numPr>
                <w:ilvl w:val="0"/>
                <w:numId w:val="10"/>
              </w:numPr>
              <w:wordWrap/>
              <w:spacing w:line="360" w:lineRule="auto"/>
              <w:ind w:left="359" w:hanging="283"/>
              <w:rPr>
                <w:rFonts w:ascii="Calibri" w:hAnsi="Calibri" w:cs="Calibri"/>
                <w:sz w:val="22"/>
                <w:szCs w:val="22"/>
              </w:rPr>
            </w:pPr>
            <w:r w:rsidRPr="00C53C3B">
              <w:rPr>
                <w:rFonts w:ascii="Calibri" w:hAnsi="Calibri" w:cs="Calibri"/>
                <w:sz w:val="22"/>
                <w:szCs w:val="22"/>
              </w:rPr>
              <w:t xml:space="preserve">On a per resource pool basis, when reservation of a sidelink resource for an initial transmission of a TB at least by an SCI associated with a different TB is enabled: </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A period is additionally signalled in SCI and the same reservation is applied with respect to resources indicated within NMAX within window W at subsequent periods</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A set of possible period values is the following: 0, [1:99], 100, 200, 300, 400, 500, 600, 700, 800, 900, 1000 ms</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&lt;= 4 bits are used in SCI to indicate a period</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An actual set of values is (pre-)configured</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Regarding the number of periods</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The number of remaining periodic reservations is not explicitly indicated in SCI</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w:t>
            </w:r>
            <w:r w:rsidRPr="00C53C3B">
              <w:rPr>
                <w:rFonts w:ascii="Calibri" w:hAnsi="Calibri" w:cs="Calibri"/>
                <w:sz w:val="22"/>
                <w:szCs w:val="22"/>
                <w:highlight w:val="darkYellow"/>
              </w:rPr>
              <w:t>Working assumption</w:t>
            </w:r>
            <w:r w:rsidRPr="00C53C3B">
              <w:rPr>
                <w:rFonts w:ascii="Calibri" w:hAnsi="Calibri" w:cs="Calibri"/>
                <w:sz w:val="22"/>
                <w:szCs w:val="22"/>
              </w:rPr>
              <w:t>) Procedure of mapping of periodic semi-persistent resources into the resource selection window is reused from LTE</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By reusing TS 36.213, section 14.1.1.6, steps 5 and 6 of non-partial sensing, as applicable</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w:t>
            </w:r>
            <w:r w:rsidRPr="00C53C3B">
              <w:rPr>
                <w:rFonts w:ascii="Calibri" w:hAnsi="Calibri" w:cs="Calibri"/>
                <w:sz w:val="22"/>
                <w:szCs w:val="22"/>
                <w:highlight w:val="darkYellow"/>
              </w:rPr>
              <w:t>Working assumption</w:t>
            </w:r>
            <w:r w:rsidRPr="00C53C3B">
              <w:rPr>
                <w:rFonts w:ascii="Calibri" w:hAnsi="Calibri" w:cs="Calibri"/>
                <w:sz w:val="22"/>
                <w:szCs w:val="22"/>
              </w:rPr>
              <w:t>) Procedure of triggering periodic semi-persistent resources reselection based on reselection counter and keep probability is reused from LTE</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By reusing definition and procedure of Cresel defined in TS 36.213, as applicable</w:t>
            </w:r>
          </w:p>
          <w:p w:rsidR="00C53C3B" w:rsidRPr="00C53C3B" w:rsidRDefault="00C53C3B" w:rsidP="00C53C3B">
            <w:pPr>
              <w:numPr>
                <w:ilvl w:val="0"/>
                <w:numId w:val="23"/>
              </w:numPr>
              <w:wordWrap/>
              <w:spacing w:line="360" w:lineRule="auto"/>
              <w:rPr>
                <w:rFonts w:ascii="Calibri" w:hAnsi="Calibri" w:cs="Calibri"/>
                <w:sz w:val="22"/>
                <w:szCs w:val="22"/>
              </w:rPr>
            </w:pPr>
            <w:r w:rsidRPr="00C53C3B">
              <w:rPr>
                <w:rFonts w:ascii="Calibri" w:hAnsi="Calibri" w:cs="Calibri"/>
                <w:sz w:val="22"/>
                <w:szCs w:val="22"/>
              </w:rPr>
              <w:t>Send an LS to RAN2 asking them to implement accordingly for TS38.321 based on TS36.321, R1-1913458 – Sergey (Intel)</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Procedure of using sidelink RSSI for ranking of resources is not applied</w:t>
            </w:r>
          </w:p>
          <w:p w:rsidR="00C53C3B" w:rsidRPr="00C53C3B" w:rsidRDefault="00C53C3B" w:rsidP="00C53C3B">
            <w:pPr>
              <w:widowControl/>
              <w:wordWrap/>
              <w:autoSpaceDE/>
              <w:autoSpaceDN/>
              <w:jc w:val="left"/>
              <w:rPr>
                <w:rFonts w:ascii="Times" w:hAnsi="Times"/>
                <w:kern w:val="0"/>
                <w:lang w:val="en-GB" w:eastAsia="x-none"/>
              </w:rPr>
            </w:pPr>
          </w:p>
          <w:p w:rsidR="00C53C3B" w:rsidRPr="00C53C3B" w:rsidRDefault="00C53C3B" w:rsidP="00C53C3B">
            <w:pPr>
              <w:widowControl/>
              <w:wordWrap/>
              <w:autoSpaceDE/>
              <w:autoSpaceDN/>
              <w:jc w:val="left"/>
              <w:rPr>
                <w:rFonts w:ascii="Calibri" w:hAnsi="Calibri" w:cs="Calibri"/>
                <w:b/>
                <w:bCs/>
                <w:kern w:val="0"/>
                <w:sz w:val="22"/>
                <w:szCs w:val="22"/>
                <w:lang w:val="en-GB" w:eastAsia="x-none"/>
              </w:rPr>
            </w:pPr>
            <w:r w:rsidRPr="00C53C3B">
              <w:rPr>
                <w:rFonts w:ascii="Calibri" w:hAnsi="Calibri" w:cs="Calibri"/>
                <w:sz w:val="22"/>
                <w:szCs w:val="22"/>
                <w:highlight w:val="green"/>
              </w:rPr>
              <w:t>Agreements</w:t>
            </w:r>
            <w:r w:rsidRPr="00C53C3B">
              <w:rPr>
                <w:rFonts w:ascii="Calibri" w:hAnsi="Calibri" w:cs="Calibri"/>
                <w:b/>
                <w:bCs/>
                <w:kern w:val="0"/>
                <w:sz w:val="22"/>
                <w:szCs w:val="22"/>
                <w:lang w:val="en-GB" w:eastAsia="x-none"/>
              </w:rPr>
              <w:t>:</w:t>
            </w:r>
          </w:p>
          <w:p w:rsidR="00C53C3B" w:rsidRPr="00C53C3B" w:rsidRDefault="00C53C3B" w:rsidP="00C53C3B">
            <w:pPr>
              <w:numPr>
                <w:ilvl w:val="0"/>
                <w:numId w:val="10"/>
              </w:numPr>
              <w:wordWrap/>
              <w:spacing w:line="360" w:lineRule="auto"/>
              <w:ind w:left="359" w:hanging="283"/>
              <w:rPr>
                <w:rFonts w:ascii="Calibri" w:hAnsi="Calibri" w:cs="Calibri"/>
                <w:kern w:val="0"/>
                <w:sz w:val="22"/>
                <w:szCs w:val="22"/>
                <w:lang w:eastAsia="x-none"/>
              </w:rPr>
            </w:pPr>
            <w:r w:rsidRPr="00C53C3B">
              <w:rPr>
                <w:rFonts w:ascii="Calibri" w:hAnsi="Calibri" w:cs="Calibri"/>
                <w:kern w:val="0"/>
                <w:sz w:val="22"/>
                <w:szCs w:val="22"/>
                <w:lang w:eastAsia="x-none"/>
              </w:rPr>
              <w:lastRenderedPageBreak/>
              <w:t>T2</w:t>
            </w:r>
            <w:r w:rsidRPr="00C53C3B">
              <w:rPr>
                <w:rFonts w:ascii="Calibri" w:hAnsi="Calibri" w:cs="Calibri"/>
                <w:kern w:val="0"/>
                <w:sz w:val="22"/>
                <w:szCs w:val="22"/>
                <w:vertAlign w:val="subscript"/>
                <w:lang w:eastAsia="x-none"/>
              </w:rPr>
              <w:t>min</w:t>
            </w:r>
            <w:r w:rsidRPr="00C53C3B">
              <w:rPr>
                <w:rFonts w:ascii="Calibri" w:hAnsi="Calibri" w:cs="Calibri"/>
                <w:kern w:val="0"/>
                <w:sz w:val="22"/>
                <w:szCs w:val="22"/>
                <w:lang w:eastAsia="x-none"/>
              </w:rPr>
              <w:t xml:space="preserve"> is (pre-)configured per priority indicated in SCI from the following set of values:</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{1, 5, 10, 20}*2</w:t>
            </w:r>
            <w:r w:rsidRPr="00C53C3B">
              <w:rPr>
                <w:rFonts w:ascii="Calibri" w:hAnsi="Calibri" w:cs="Calibri"/>
                <w:kern w:val="0"/>
                <w:sz w:val="22"/>
                <w:szCs w:val="22"/>
                <w:vertAlign w:val="superscript"/>
                <w:lang w:eastAsia="x-none"/>
              </w:rPr>
              <w:t>µ</w:t>
            </w:r>
            <w:r w:rsidRPr="00C53C3B">
              <w:rPr>
                <w:rFonts w:ascii="Calibri" w:hAnsi="Calibri" w:cs="Calibri"/>
                <w:kern w:val="0"/>
                <w:sz w:val="22"/>
                <w:szCs w:val="22"/>
                <w:lang w:eastAsia="x-none"/>
              </w:rPr>
              <w:t>, where µ = 0,1,2,3 for SCS 15,30,60,120 respectively</w:t>
            </w:r>
          </w:p>
          <w:p w:rsidR="00C53C3B" w:rsidRPr="00C53C3B" w:rsidRDefault="00C53C3B" w:rsidP="00C53C3B">
            <w:pPr>
              <w:widowControl/>
              <w:wordWrap/>
              <w:autoSpaceDE/>
              <w:autoSpaceDN/>
              <w:jc w:val="left"/>
              <w:rPr>
                <w:rFonts w:ascii="Calibri" w:hAnsi="Calibri" w:cs="Calibri"/>
                <w:kern w:val="0"/>
                <w:sz w:val="22"/>
                <w:szCs w:val="22"/>
                <w:lang w:val="en-GB" w:eastAsia="x-none"/>
              </w:rPr>
            </w:pPr>
            <w:r w:rsidRPr="00C53C3B">
              <w:rPr>
                <w:rFonts w:ascii="Calibri" w:hAnsi="Calibri" w:cs="Calibri"/>
                <w:sz w:val="22"/>
                <w:szCs w:val="22"/>
                <w:highlight w:val="green"/>
              </w:rPr>
              <w:t>Agreements</w:t>
            </w:r>
            <w:r w:rsidRPr="00C53C3B">
              <w:rPr>
                <w:rFonts w:ascii="Calibri" w:hAnsi="Calibri" w:cs="Calibri"/>
                <w:kern w:val="0"/>
                <w:sz w:val="22"/>
                <w:szCs w:val="22"/>
                <w:lang w:val="en-GB" w:eastAsia="x-none"/>
              </w:rPr>
              <w:t>:</w:t>
            </w:r>
          </w:p>
          <w:p w:rsidR="00C53C3B" w:rsidRPr="00C53C3B" w:rsidRDefault="00C53C3B" w:rsidP="00C53C3B">
            <w:pPr>
              <w:numPr>
                <w:ilvl w:val="0"/>
                <w:numId w:val="10"/>
              </w:numPr>
              <w:wordWrap/>
              <w:spacing w:line="360" w:lineRule="auto"/>
              <w:ind w:left="359" w:hanging="283"/>
              <w:rPr>
                <w:rFonts w:ascii="Calibri" w:hAnsi="Calibri" w:cs="Calibri"/>
                <w:kern w:val="0"/>
                <w:sz w:val="22"/>
                <w:szCs w:val="22"/>
                <w:lang w:eastAsia="x-none"/>
              </w:rPr>
            </w:pPr>
            <w:r w:rsidRPr="00C53C3B">
              <w:rPr>
                <w:rFonts w:ascii="Calibri" w:hAnsi="Calibri" w:cs="Calibri"/>
                <w:kern w:val="0"/>
                <w:sz w:val="22"/>
                <w:szCs w:val="22"/>
                <w:lang w:eastAsia="x-none"/>
              </w:rPr>
              <w:t>In Step 2, randomized resource selection from the identified candidate resources in the selection window is supported</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FFS if CSI can be used for resources selection</w:t>
            </w:r>
          </w:p>
          <w:p w:rsidR="00C53C3B" w:rsidRPr="00C53C3B" w:rsidRDefault="00C53C3B" w:rsidP="00C53C3B">
            <w:pPr>
              <w:widowControl/>
              <w:wordWrap/>
              <w:autoSpaceDE/>
              <w:autoSpaceDN/>
              <w:jc w:val="left"/>
              <w:rPr>
                <w:rFonts w:ascii="Calibri" w:hAnsi="Calibri" w:cs="Calibri"/>
                <w:kern w:val="0"/>
                <w:sz w:val="22"/>
                <w:szCs w:val="22"/>
                <w:lang w:eastAsia="x-none"/>
              </w:rPr>
            </w:pPr>
            <w:r w:rsidRPr="00C53C3B">
              <w:rPr>
                <w:rFonts w:ascii="Calibri" w:hAnsi="Calibri" w:cs="Calibri"/>
                <w:sz w:val="22"/>
                <w:szCs w:val="22"/>
                <w:highlight w:val="green"/>
              </w:rPr>
              <w:t>Agreements</w:t>
            </w:r>
            <w:r w:rsidRPr="00C53C3B">
              <w:rPr>
                <w:rFonts w:ascii="Calibri" w:hAnsi="Calibri" w:cs="Calibri"/>
                <w:kern w:val="0"/>
                <w:sz w:val="22"/>
                <w:szCs w:val="22"/>
                <w:lang w:eastAsia="x-none"/>
              </w:rPr>
              <w:t>:</w:t>
            </w:r>
          </w:p>
          <w:p w:rsidR="00C53C3B" w:rsidRPr="00C53C3B" w:rsidRDefault="00C53C3B" w:rsidP="00C53C3B">
            <w:pPr>
              <w:numPr>
                <w:ilvl w:val="0"/>
                <w:numId w:val="10"/>
              </w:numPr>
              <w:wordWrap/>
              <w:spacing w:line="360" w:lineRule="auto"/>
              <w:ind w:left="359" w:hanging="283"/>
              <w:rPr>
                <w:rFonts w:ascii="Calibri" w:eastAsia="SimSun" w:hAnsi="Calibri" w:cs="Calibri"/>
                <w:kern w:val="0"/>
                <w:sz w:val="22"/>
                <w:szCs w:val="22"/>
                <w:lang w:eastAsia="en-US"/>
              </w:rPr>
            </w:pPr>
            <w:r w:rsidRPr="00C53C3B">
              <w:rPr>
                <w:rFonts w:ascii="Calibri" w:eastAsia="SimSun" w:hAnsi="Calibri" w:cs="Calibri"/>
                <w:kern w:val="0"/>
                <w:sz w:val="22"/>
                <w:szCs w:val="22"/>
                <w:lang w:eastAsia="en-US"/>
              </w:rPr>
              <w:t xml:space="preserve">T0 is (pre)-configured between: 1000+[100]ms and [100]ms </w:t>
            </w:r>
          </w:p>
          <w:p w:rsidR="00C53C3B" w:rsidRPr="00C53C3B" w:rsidRDefault="00C53C3B" w:rsidP="00C53C3B">
            <w:pPr>
              <w:widowControl/>
              <w:wordWrap/>
              <w:autoSpaceDE/>
              <w:autoSpaceDN/>
              <w:jc w:val="left"/>
              <w:rPr>
                <w:rFonts w:ascii="Calibri" w:hAnsi="Calibri" w:cs="Calibri"/>
                <w:kern w:val="0"/>
                <w:sz w:val="22"/>
                <w:szCs w:val="22"/>
                <w:lang w:eastAsia="en-US"/>
              </w:rPr>
            </w:pPr>
            <w:r w:rsidRPr="00C53C3B">
              <w:rPr>
                <w:rFonts w:ascii="Calibri" w:hAnsi="Calibri" w:cs="Calibri"/>
                <w:sz w:val="22"/>
                <w:szCs w:val="22"/>
                <w:highlight w:val="green"/>
              </w:rPr>
              <w:t>Agreements</w:t>
            </w:r>
            <w:r w:rsidRPr="00C53C3B">
              <w:rPr>
                <w:rFonts w:ascii="Calibri" w:hAnsi="Calibri" w:cs="Calibri"/>
                <w:kern w:val="0"/>
                <w:sz w:val="22"/>
                <w:szCs w:val="22"/>
                <w:lang w:eastAsia="x-none"/>
              </w:rPr>
              <w:t>:</w:t>
            </w:r>
          </w:p>
          <w:p w:rsidR="00C53C3B" w:rsidRPr="00C53C3B" w:rsidRDefault="00C53C3B" w:rsidP="00C53C3B">
            <w:pPr>
              <w:numPr>
                <w:ilvl w:val="0"/>
                <w:numId w:val="10"/>
              </w:numPr>
              <w:wordWrap/>
              <w:spacing w:line="360" w:lineRule="auto"/>
              <w:ind w:left="359" w:hanging="283"/>
              <w:rPr>
                <w:rFonts w:ascii="Calibri" w:hAnsi="Calibri" w:cs="Calibri"/>
                <w:kern w:val="0"/>
                <w:sz w:val="22"/>
                <w:szCs w:val="22"/>
                <w:lang w:eastAsia="x-none"/>
              </w:rPr>
            </w:pPr>
            <w:r w:rsidRPr="00C53C3B">
              <w:rPr>
                <w:rFonts w:ascii="Calibri" w:hAnsi="Calibri" w:cs="Calibri"/>
                <w:kern w:val="0"/>
                <w:sz w:val="22"/>
                <w:szCs w:val="22"/>
                <w:lang w:eastAsia="x-none"/>
              </w:rPr>
              <w:t>Support (pre)-configuration per resource pool between:</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L1 SL-RSRP measured on DMRS of PSSCH after decoding of associated 1</w:t>
            </w:r>
            <w:r w:rsidRPr="00C53C3B">
              <w:rPr>
                <w:rFonts w:ascii="Calibri" w:hAnsi="Calibri" w:cs="Calibri"/>
                <w:kern w:val="0"/>
                <w:sz w:val="22"/>
                <w:szCs w:val="22"/>
                <w:vertAlign w:val="superscript"/>
                <w:lang w:eastAsia="x-none"/>
              </w:rPr>
              <w:t>st</w:t>
            </w:r>
            <w:r w:rsidRPr="00C53C3B">
              <w:rPr>
                <w:rFonts w:ascii="Calibri" w:hAnsi="Calibri" w:cs="Calibri"/>
                <w:kern w:val="0"/>
                <w:sz w:val="22"/>
                <w:szCs w:val="22"/>
                <w:lang w:eastAsia="x-none"/>
              </w:rPr>
              <w:t xml:space="preserve"> stage SCI, or</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L1 SL-RSRP measured on DMRS of PSCCH for 1</w:t>
            </w:r>
            <w:r w:rsidRPr="00C53C3B">
              <w:rPr>
                <w:rFonts w:ascii="Calibri" w:hAnsi="Calibri" w:cs="Calibri"/>
                <w:kern w:val="0"/>
                <w:sz w:val="22"/>
                <w:szCs w:val="22"/>
                <w:vertAlign w:val="superscript"/>
                <w:lang w:eastAsia="x-none"/>
              </w:rPr>
              <w:t>st</w:t>
            </w:r>
            <w:r w:rsidRPr="00C53C3B">
              <w:rPr>
                <w:rFonts w:ascii="Calibri" w:hAnsi="Calibri" w:cs="Calibri"/>
                <w:kern w:val="0"/>
                <w:sz w:val="22"/>
                <w:szCs w:val="22"/>
                <w:lang w:eastAsia="x-none"/>
              </w:rPr>
              <w:t xml:space="preserve"> SCI after decoding of associated 1</w:t>
            </w:r>
            <w:r w:rsidRPr="00C53C3B">
              <w:rPr>
                <w:rFonts w:ascii="Calibri" w:hAnsi="Calibri" w:cs="Calibri"/>
                <w:kern w:val="0"/>
                <w:sz w:val="22"/>
                <w:szCs w:val="22"/>
                <w:vertAlign w:val="superscript"/>
                <w:lang w:eastAsia="x-none"/>
              </w:rPr>
              <w:t>st</w:t>
            </w:r>
            <w:r w:rsidRPr="00C53C3B">
              <w:rPr>
                <w:rFonts w:ascii="Calibri" w:hAnsi="Calibri" w:cs="Calibri"/>
                <w:kern w:val="0"/>
                <w:sz w:val="22"/>
                <w:szCs w:val="22"/>
                <w:lang w:eastAsia="x-none"/>
              </w:rPr>
              <w:t xml:space="preserve"> stage SCI</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Note: L1 SL-RSRP is measured only based on one of the above, but not both</w:t>
            </w:r>
          </w:p>
        </w:tc>
      </w:tr>
    </w:tbl>
    <w:p w:rsidR="00C53C3B" w:rsidRDefault="00C53C3B" w:rsidP="00C53C3B">
      <w:pPr>
        <w:pStyle w:val="LGTdoc0"/>
        <w:spacing w:before="100" w:beforeAutospacing="1"/>
        <w:ind w:firstLine="425"/>
        <w:jc w:val="left"/>
        <w:rPr>
          <w:rFonts w:ascii="Calibri" w:hAnsi="Calibri"/>
          <w:sz w:val="2"/>
          <w:szCs w:val="2"/>
          <w:lang w:val="en-US"/>
        </w:rPr>
      </w:pPr>
    </w:p>
    <w:p w:rsidR="003D35E0" w:rsidRPr="00947CAD" w:rsidRDefault="003D35E0" w:rsidP="00277ED5">
      <w:pPr>
        <w:pStyle w:val="LGTdoc0"/>
        <w:spacing w:before="100" w:beforeAutospacing="1"/>
        <w:ind w:firstLine="425"/>
        <w:rPr>
          <w:rFonts w:ascii="Calibri" w:hAnsi="Calibri"/>
          <w:szCs w:val="22"/>
          <w:lang w:val="en-US"/>
        </w:rPr>
      </w:pPr>
      <w:r w:rsidRPr="00947CAD">
        <w:rPr>
          <w:rFonts w:ascii="Calibri" w:hAnsi="Calibri"/>
          <w:szCs w:val="22"/>
          <w:lang w:val="en-US"/>
        </w:rPr>
        <w:t>In this contribution, we discuss</w:t>
      </w:r>
      <w:r w:rsidR="009D71FC">
        <w:rPr>
          <w:rFonts w:ascii="Calibri" w:hAnsi="Calibri"/>
          <w:szCs w:val="22"/>
          <w:lang w:val="en-US"/>
        </w:rPr>
        <w:t xml:space="preserve"> </w:t>
      </w:r>
      <w:r w:rsidR="003A091B">
        <w:rPr>
          <w:rFonts w:ascii="Calibri" w:hAnsi="Calibri"/>
          <w:szCs w:val="22"/>
          <w:lang w:val="en-US"/>
        </w:rPr>
        <w:t>several</w:t>
      </w:r>
      <w:r w:rsidRPr="00947CAD">
        <w:rPr>
          <w:rFonts w:ascii="Calibri" w:hAnsi="Calibri"/>
          <w:szCs w:val="22"/>
          <w:lang w:val="en-US"/>
        </w:rPr>
        <w:t xml:space="preserve"> </w:t>
      </w:r>
      <w:r w:rsidR="00980EC3">
        <w:rPr>
          <w:rFonts w:ascii="Calibri" w:hAnsi="Calibri"/>
          <w:szCs w:val="22"/>
          <w:lang w:val="en-US"/>
        </w:rPr>
        <w:t xml:space="preserve">remaining </w:t>
      </w:r>
      <w:r w:rsidRPr="00947CAD">
        <w:rPr>
          <w:rFonts w:ascii="Calibri" w:hAnsi="Calibri"/>
          <w:szCs w:val="22"/>
          <w:lang w:val="en-US"/>
        </w:rPr>
        <w:t xml:space="preserve">aspects on NR sidelink </w:t>
      </w:r>
      <w:r w:rsidR="0021688E">
        <w:rPr>
          <w:rFonts w:ascii="Calibri" w:hAnsi="Calibri"/>
          <w:szCs w:val="22"/>
          <w:lang w:val="en-US"/>
        </w:rPr>
        <w:t xml:space="preserve">mode-2 </w:t>
      </w:r>
      <w:r w:rsidRPr="00947CAD">
        <w:rPr>
          <w:rFonts w:ascii="Calibri" w:hAnsi="Calibri"/>
          <w:szCs w:val="22"/>
          <w:lang w:val="en-US"/>
        </w:rPr>
        <w:t>resource allocation mechanism.</w:t>
      </w:r>
    </w:p>
    <w:p w:rsidR="00A75332" w:rsidRPr="00947CAD" w:rsidRDefault="00A75332" w:rsidP="00277ED5">
      <w:pPr>
        <w:wordWrap/>
        <w:overflowPunct w:val="0"/>
        <w:adjustRightInd w:val="0"/>
        <w:spacing w:before="100" w:beforeAutospacing="1" w:afterLines="50" w:after="120" w:line="264" w:lineRule="auto"/>
        <w:ind w:firstLineChars="200" w:firstLine="440"/>
        <w:textAlignment w:val="baseline"/>
        <w:rPr>
          <w:rFonts w:ascii="Times New Roman" w:eastAsia="맑은 고딕"/>
          <w:iCs/>
          <w:sz w:val="22"/>
          <w:szCs w:val="22"/>
        </w:rPr>
      </w:pPr>
    </w:p>
    <w:p w:rsidR="00F36D3D" w:rsidRPr="00E2332E" w:rsidRDefault="00FF64A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 xml:space="preserve">NR V2X </w:t>
      </w:r>
      <w:r w:rsidR="00DB3B4E" w:rsidRPr="00E2332E">
        <w:rPr>
          <w:szCs w:val="28"/>
          <w:lang w:val="en-US"/>
        </w:rPr>
        <w:t>resource allocation</w:t>
      </w:r>
      <w:r>
        <w:rPr>
          <w:szCs w:val="28"/>
          <w:lang w:val="en-US"/>
        </w:rPr>
        <w:t xml:space="preserve"> of Mode-2 operation</w:t>
      </w:r>
    </w:p>
    <w:p w:rsidR="00892929" w:rsidRPr="00AC7780" w:rsidRDefault="00892929"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Re-evaluation in Step 1 and 2</w:t>
      </w:r>
    </w:p>
    <w:p w:rsidR="00DD3C8B" w:rsidRDefault="00892929" w:rsidP="00637195">
      <w:pPr>
        <w:ind w:firstLineChars="250" w:firstLine="550"/>
        <w:rPr>
          <w:rFonts w:ascii="Calibri" w:hAnsi="Calibri" w:cs="Calibri"/>
          <w:sz w:val="22"/>
          <w:szCs w:val="22"/>
        </w:rPr>
      </w:pPr>
      <w:r>
        <w:rPr>
          <w:rFonts w:ascii="Calibri" w:hAnsi="Calibri" w:cs="Calibri"/>
          <w:sz w:val="22"/>
          <w:szCs w:val="22"/>
        </w:rPr>
        <w:t>When performing the re-evaluation operation, the resource determined by the previous iteration need</w:t>
      </w:r>
      <w:r w:rsidR="00FC1940">
        <w:rPr>
          <w:rFonts w:ascii="Calibri" w:hAnsi="Calibri" w:cs="Calibri"/>
          <w:sz w:val="22"/>
          <w:szCs w:val="22"/>
        </w:rPr>
        <w:t>s</w:t>
      </w:r>
      <w:bookmarkStart w:id="2" w:name="_GoBack"/>
      <w:bookmarkEnd w:id="2"/>
      <w:r>
        <w:rPr>
          <w:rFonts w:ascii="Calibri" w:hAnsi="Calibri" w:cs="Calibri"/>
          <w:sz w:val="22"/>
          <w:szCs w:val="22"/>
        </w:rPr>
        <w:t xml:space="preserve"> to be </w:t>
      </w:r>
      <w:r w:rsidR="00637195">
        <w:rPr>
          <w:rFonts w:ascii="Calibri" w:hAnsi="Calibri" w:cs="Calibri"/>
          <w:sz w:val="22"/>
          <w:szCs w:val="22"/>
        </w:rPr>
        <w:t xml:space="preserve">reselected </w:t>
      </w:r>
      <w:r>
        <w:rPr>
          <w:rFonts w:ascii="Calibri" w:hAnsi="Calibri" w:cs="Calibri"/>
          <w:sz w:val="22"/>
          <w:szCs w:val="22"/>
        </w:rPr>
        <w:t xml:space="preserve">if </w:t>
      </w:r>
      <w:r w:rsidR="00637195">
        <w:rPr>
          <w:rFonts w:ascii="Calibri" w:hAnsi="Calibri" w:cs="Calibri"/>
          <w:sz w:val="22"/>
          <w:szCs w:val="22"/>
        </w:rPr>
        <w:t xml:space="preserve">a </w:t>
      </w:r>
      <w:r>
        <w:rPr>
          <w:rFonts w:ascii="Calibri" w:hAnsi="Calibri" w:cs="Calibri"/>
          <w:sz w:val="22"/>
          <w:szCs w:val="22"/>
        </w:rPr>
        <w:t>SL-</w:t>
      </w:r>
      <w:r w:rsidRPr="00892929">
        <w:rPr>
          <w:rFonts w:ascii="Calibri" w:hAnsi="Calibri" w:cs="Calibri"/>
          <w:sz w:val="22"/>
          <w:szCs w:val="22"/>
        </w:rPr>
        <w:t xml:space="preserve">RSRP </w:t>
      </w:r>
      <w:r>
        <w:rPr>
          <w:rFonts w:ascii="Calibri" w:hAnsi="Calibri" w:cs="Calibri"/>
          <w:sz w:val="22"/>
          <w:szCs w:val="22"/>
        </w:rPr>
        <w:t>m</w:t>
      </w:r>
      <w:r w:rsidR="00637195">
        <w:rPr>
          <w:rFonts w:ascii="Calibri" w:hAnsi="Calibri" w:cs="Calibri"/>
          <w:sz w:val="22"/>
          <w:szCs w:val="22"/>
        </w:rPr>
        <w:t>easured in this resource is larger than the threshold (reflecting SL-RSRP increment, if done) within the</w:t>
      </w:r>
      <w:r w:rsidRPr="00892929">
        <w:rPr>
          <w:rFonts w:ascii="Calibri" w:hAnsi="Calibri" w:cs="Calibri"/>
          <w:sz w:val="22"/>
          <w:szCs w:val="22"/>
        </w:rPr>
        <w:t xml:space="preserve"> current </w:t>
      </w:r>
      <w:r w:rsidR="00637195">
        <w:rPr>
          <w:rFonts w:ascii="Calibri" w:hAnsi="Calibri" w:cs="Calibri"/>
          <w:sz w:val="22"/>
          <w:szCs w:val="22"/>
        </w:rPr>
        <w:t xml:space="preserve">resource </w:t>
      </w:r>
      <w:r w:rsidRPr="00892929">
        <w:rPr>
          <w:rFonts w:ascii="Calibri" w:hAnsi="Calibri" w:cs="Calibri"/>
          <w:sz w:val="22"/>
          <w:szCs w:val="22"/>
        </w:rPr>
        <w:t>selection window</w:t>
      </w:r>
      <w:r w:rsidR="00637195">
        <w:rPr>
          <w:rFonts w:ascii="Calibri" w:hAnsi="Calibri" w:cs="Calibri"/>
          <w:sz w:val="22"/>
          <w:szCs w:val="22"/>
        </w:rPr>
        <w:t xml:space="preserve">. </w:t>
      </w:r>
    </w:p>
    <w:p w:rsidR="00637195" w:rsidRDefault="00637195" w:rsidP="00637195">
      <w:pPr>
        <w:ind w:firstLineChars="250" w:firstLine="550"/>
        <w:rPr>
          <w:rFonts w:ascii="Calibri" w:hAnsi="Calibri" w:cs="Calibri"/>
          <w:sz w:val="22"/>
          <w:szCs w:val="22"/>
        </w:rPr>
      </w:pPr>
    </w:p>
    <w:p w:rsidR="00637195" w:rsidRPr="00F04ECE" w:rsidRDefault="00637195" w:rsidP="00637195">
      <w:pPr>
        <w:rPr>
          <w:rFonts w:ascii="Calibri" w:hAnsi="Calibri" w:cs="Calibri"/>
          <w:b/>
          <w:i/>
          <w:sz w:val="22"/>
          <w:szCs w:val="22"/>
        </w:rPr>
      </w:pPr>
      <w:r w:rsidRPr="00F04ECE">
        <w:rPr>
          <w:rFonts w:ascii="Calibri" w:hAnsi="Calibri" w:cs="Calibri"/>
          <w:b/>
          <w:i/>
          <w:sz w:val="22"/>
          <w:szCs w:val="22"/>
        </w:rPr>
        <w:t xml:space="preserve">Proposal 1: </w:t>
      </w:r>
      <w:r w:rsidR="008543A9">
        <w:rPr>
          <w:rFonts w:ascii="Calibri" w:hAnsi="Calibri" w:cs="Calibri"/>
          <w:b/>
          <w:i/>
          <w:sz w:val="22"/>
          <w:szCs w:val="22"/>
        </w:rPr>
        <w:t xml:space="preserve">During the </w:t>
      </w:r>
      <w:r>
        <w:rPr>
          <w:rFonts w:ascii="Calibri" w:hAnsi="Calibri" w:cs="Calibri"/>
          <w:b/>
          <w:i/>
          <w:sz w:val="22"/>
          <w:szCs w:val="22"/>
        </w:rPr>
        <w:t>re-evaluation</w:t>
      </w:r>
      <w:r w:rsidR="008543A9">
        <w:rPr>
          <w:rFonts w:ascii="Calibri" w:hAnsi="Calibri" w:cs="Calibri"/>
          <w:b/>
          <w:i/>
          <w:sz w:val="22"/>
          <w:szCs w:val="22"/>
        </w:rPr>
        <w:t xml:space="preserve"> operation</w:t>
      </w:r>
      <w:r>
        <w:rPr>
          <w:rFonts w:ascii="Calibri" w:hAnsi="Calibri" w:cs="Calibri"/>
          <w:b/>
          <w:i/>
          <w:sz w:val="22"/>
          <w:szCs w:val="22"/>
        </w:rPr>
        <w:t xml:space="preserve">, </w:t>
      </w:r>
      <w:r w:rsidRPr="00637195">
        <w:rPr>
          <w:rFonts w:ascii="Calibri" w:hAnsi="Calibri" w:cs="Calibri"/>
          <w:b/>
          <w:i/>
          <w:sz w:val="22"/>
          <w:szCs w:val="22"/>
        </w:rPr>
        <w:t>the resource need</w:t>
      </w:r>
      <w:r w:rsidR="008543A9">
        <w:rPr>
          <w:rFonts w:ascii="Calibri" w:hAnsi="Calibri" w:cs="Calibri"/>
          <w:b/>
          <w:i/>
          <w:sz w:val="22"/>
          <w:szCs w:val="22"/>
        </w:rPr>
        <w:t>s</w:t>
      </w:r>
      <w:r w:rsidRPr="00637195">
        <w:rPr>
          <w:rFonts w:ascii="Calibri" w:hAnsi="Calibri" w:cs="Calibri"/>
          <w:b/>
          <w:i/>
          <w:sz w:val="22"/>
          <w:szCs w:val="22"/>
        </w:rPr>
        <w:t xml:space="preserve"> to be </w:t>
      </w:r>
      <w:r w:rsidR="008543A9">
        <w:rPr>
          <w:rFonts w:ascii="Calibri" w:hAnsi="Calibri" w:cs="Calibri"/>
          <w:b/>
          <w:i/>
          <w:sz w:val="22"/>
          <w:szCs w:val="22"/>
        </w:rPr>
        <w:t>changed</w:t>
      </w:r>
      <w:r w:rsidRPr="00637195">
        <w:rPr>
          <w:rFonts w:ascii="Calibri" w:hAnsi="Calibri" w:cs="Calibri"/>
          <w:b/>
          <w:i/>
          <w:sz w:val="22"/>
          <w:szCs w:val="22"/>
        </w:rPr>
        <w:t xml:space="preserve"> if SL-RSRP measured in this resource is larger than the threshold (reflecting SL-RSRP increment, if done) within the current resource selection window</w:t>
      </w:r>
      <w:r>
        <w:rPr>
          <w:rFonts w:ascii="Calibri" w:hAnsi="Calibri" w:cs="Calibri"/>
          <w:b/>
          <w:i/>
          <w:sz w:val="22"/>
          <w:szCs w:val="22"/>
        </w:rPr>
        <w:t>.</w:t>
      </w:r>
    </w:p>
    <w:p w:rsidR="00892929" w:rsidRPr="00637195" w:rsidRDefault="00892929" w:rsidP="00892929">
      <w:pPr>
        <w:ind w:firstLineChars="250" w:firstLine="550"/>
        <w:rPr>
          <w:rFonts w:ascii="Calibri" w:hAnsi="Calibri" w:cs="Calibri"/>
          <w:sz w:val="22"/>
          <w:szCs w:val="22"/>
        </w:rPr>
      </w:pPr>
    </w:p>
    <w:p w:rsidR="00AC1425" w:rsidRPr="00AC7780" w:rsidRDefault="00100983" w:rsidP="00AC1425">
      <w:pPr>
        <w:pStyle w:val="LGTdoc1"/>
        <w:numPr>
          <w:ilvl w:val="1"/>
          <w:numId w:val="2"/>
        </w:numPr>
        <w:spacing w:beforeLines="0" w:before="100" w:beforeAutospacing="1" w:afterLines="50" w:after="120" w:afterAutospacing="0" w:line="264" w:lineRule="auto"/>
        <w:rPr>
          <w:szCs w:val="28"/>
          <w:lang w:val="en-US"/>
        </w:rPr>
      </w:pPr>
      <w:r>
        <w:rPr>
          <w:szCs w:val="28"/>
          <w:lang w:val="en-US"/>
        </w:rPr>
        <w:t>Reselection of p</w:t>
      </w:r>
      <w:r>
        <w:rPr>
          <w:rFonts w:hint="eastAsia"/>
          <w:szCs w:val="28"/>
          <w:lang w:val="en-US"/>
        </w:rPr>
        <w:t>re-empted resources</w:t>
      </w:r>
    </w:p>
    <w:p w:rsidR="00AC1425" w:rsidRDefault="00807E54" w:rsidP="00AC1425">
      <w:pPr>
        <w:ind w:firstLineChars="250" w:firstLine="550"/>
        <w:rPr>
          <w:rFonts w:ascii="Calibri" w:hAnsi="Calibri" w:cs="Calibri"/>
          <w:sz w:val="22"/>
          <w:szCs w:val="22"/>
        </w:rPr>
      </w:pPr>
      <w:r>
        <w:rPr>
          <w:rFonts w:ascii="Calibri" w:hAnsi="Calibri" w:cs="Calibri"/>
          <w:sz w:val="22"/>
          <w:szCs w:val="22"/>
        </w:rPr>
        <w:t>To reselect the pre-empted resources</w:t>
      </w:r>
      <w:r w:rsidR="00AC7780">
        <w:rPr>
          <w:rFonts w:ascii="Calibri" w:hAnsi="Calibri" w:cs="Calibri"/>
          <w:sz w:val="22"/>
          <w:szCs w:val="22"/>
        </w:rPr>
        <w:t xml:space="preserve">, </w:t>
      </w:r>
      <w:r>
        <w:rPr>
          <w:rFonts w:ascii="Calibri" w:hAnsi="Calibri" w:cs="Calibri"/>
          <w:sz w:val="22"/>
          <w:szCs w:val="22"/>
        </w:rPr>
        <w:t>Mode 2 procedure for resource reselection</w:t>
      </w:r>
      <w:r w:rsidR="00100983">
        <w:rPr>
          <w:rFonts w:ascii="Calibri" w:hAnsi="Calibri" w:cs="Calibri"/>
          <w:sz w:val="22"/>
          <w:szCs w:val="22"/>
        </w:rPr>
        <w:t>/</w:t>
      </w:r>
      <w:r>
        <w:rPr>
          <w:rFonts w:ascii="Calibri" w:hAnsi="Calibri" w:cs="Calibri"/>
          <w:sz w:val="22"/>
          <w:szCs w:val="22"/>
        </w:rPr>
        <w:t>re-evaluation can be used. Also since one of purposes of pre-emption operation is to protect packet transmission with high priority in case when a UE transmitting packet with low priority didn’t recognize the resource</w:t>
      </w:r>
      <w:r w:rsidR="00100983">
        <w:rPr>
          <w:rFonts w:ascii="Calibri" w:hAnsi="Calibri" w:cs="Calibri"/>
          <w:sz w:val="22"/>
          <w:szCs w:val="22"/>
        </w:rPr>
        <w:t>s</w:t>
      </w:r>
      <w:r>
        <w:rPr>
          <w:rFonts w:ascii="Calibri" w:hAnsi="Calibri" w:cs="Calibri"/>
          <w:sz w:val="22"/>
          <w:szCs w:val="22"/>
        </w:rPr>
        <w:t xml:space="preserve"> reserved by other UEs transmitting packets with high priority</w:t>
      </w:r>
      <w:r w:rsidR="00100983">
        <w:rPr>
          <w:rFonts w:ascii="Calibri" w:hAnsi="Calibri" w:cs="Calibri"/>
          <w:sz w:val="22"/>
          <w:szCs w:val="22"/>
        </w:rPr>
        <w:t xml:space="preserve"> during its sensing operation. So, we think that the SL-RSRP threshold for</w:t>
      </w:r>
      <w:r w:rsidR="00100983" w:rsidRPr="00100983">
        <w:rPr>
          <w:rFonts w:ascii="Calibri" w:hAnsi="Calibri" w:cs="Calibri"/>
          <w:sz w:val="22"/>
          <w:szCs w:val="22"/>
        </w:rPr>
        <w:t xml:space="preserve"> </w:t>
      </w:r>
      <w:r w:rsidR="00100983">
        <w:rPr>
          <w:rFonts w:ascii="Calibri" w:hAnsi="Calibri" w:cs="Calibri"/>
          <w:sz w:val="22"/>
          <w:szCs w:val="22"/>
        </w:rPr>
        <w:t xml:space="preserve">the resource reselection/re-evaluation in Mode 2 procedure can be reused for the pre-emption operation. </w:t>
      </w:r>
    </w:p>
    <w:p w:rsidR="00100983" w:rsidRPr="00F04ECE" w:rsidRDefault="00100983" w:rsidP="00AC1425">
      <w:pPr>
        <w:ind w:firstLineChars="250" w:firstLine="550"/>
        <w:rPr>
          <w:rFonts w:ascii="Calibri" w:hAnsi="Calibri" w:cs="Calibri"/>
          <w:sz w:val="22"/>
          <w:szCs w:val="22"/>
        </w:rPr>
      </w:pPr>
    </w:p>
    <w:p w:rsidR="00100983" w:rsidRPr="00F04ECE" w:rsidRDefault="00100983" w:rsidP="00100983">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2</w:t>
      </w:r>
      <w:r w:rsidRPr="00F04ECE">
        <w:rPr>
          <w:rFonts w:ascii="Calibri" w:hAnsi="Calibri" w:cs="Calibri"/>
          <w:b/>
          <w:i/>
          <w:sz w:val="22"/>
          <w:szCs w:val="22"/>
        </w:rPr>
        <w:t xml:space="preserve">: </w:t>
      </w:r>
      <w:r>
        <w:rPr>
          <w:rFonts w:ascii="Calibri" w:hAnsi="Calibri" w:cs="Calibri"/>
          <w:b/>
          <w:i/>
          <w:sz w:val="22"/>
          <w:szCs w:val="22"/>
        </w:rPr>
        <w:t xml:space="preserve">Reuse Mode 2 procedure (including SL-RSRP threshold) for </w:t>
      </w:r>
      <w:r w:rsidRPr="00100983">
        <w:rPr>
          <w:rFonts w:ascii="Calibri" w:hAnsi="Calibri" w:cs="Calibri"/>
          <w:b/>
          <w:i/>
          <w:sz w:val="22"/>
          <w:szCs w:val="22"/>
        </w:rPr>
        <w:t>resource reselection/re-evaluation</w:t>
      </w:r>
      <w:r>
        <w:rPr>
          <w:rFonts w:ascii="Calibri" w:hAnsi="Calibri" w:cs="Calibri"/>
          <w:b/>
          <w:i/>
          <w:sz w:val="22"/>
          <w:szCs w:val="22"/>
        </w:rPr>
        <w:t xml:space="preserve"> to reselect the pre-empted resources.</w:t>
      </w:r>
    </w:p>
    <w:p w:rsidR="00AC1425" w:rsidRPr="00004394" w:rsidRDefault="00AC1425" w:rsidP="00277ED5">
      <w:pPr>
        <w:pStyle w:val="LGTdoc1"/>
        <w:spacing w:beforeLines="0" w:before="100" w:beforeAutospacing="1" w:afterLines="50" w:after="120" w:afterAutospacing="0" w:line="264" w:lineRule="auto"/>
        <w:ind w:left="709"/>
        <w:rPr>
          <w:szCs w:val="28"/>
        </w:rPr>
      </w:pPr>
    </w:p>
    <w:p w:rsidR="00332A0F" w:rsidRPr="00947CAD" w:rsidRDefault="009211FB" w:rsidP="003E404E">
      <w:pPr>
        <w:pStyle w:val="LGTdoc1"/>
        <w:numPr>
          <w:ilvl w:val="1"/>
          <w:numId w:val="2"/>
        </w:numPr>
        <w:spacing w:beforeLines="0" w:before="100" w:beforeAutospacing="1" w:afterLines="50" w:after="120" w:afterAutospacing="0" w:line="264" w:lineRule="auto"/>
        <w:rPr>
          <w:rFonts w:eastAsia="맑은 고딕"/>
          <w:iCs/>
          <w:sz w:val="22"/>
          <w:szCs w:val="22"/>
          <w:lang w:val="en-US"/>
        </w:rPr>
      </w:pPr>
      <w:r>
        <w:rPr>
          <w:szCs w:val="28"/>
          <w:lang w:val="en-US"/>
        </w:rPr>
        <w:lastRenderedPageBreak/>
        <w:t>Time and frequency resource indicated by SCI format 0_1</w:t>
      </w:r>
    </w:p>
    <w:p w:rsidR="00F04ECE" w:rsidRP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In RAN1#99 meeting, it is agreed that the size of SCI fields to indicate time resource and frequency resource for PSSCH transmission(s) according to the value of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oMath>
      <w:r w:rsidRPr="00F04ECE">
        <w:rPr>
          <w:rFonts w:ascii="Calibri" w:hAnsi="Calibri" w:cs="Calibri"/>
          <w:sz w:val="22"/>
          <w:szCs w:val="22"/>
        </w:rPr>
        <w:t xml:space="preserve"> provided by higher layer parameter </w:t>
      </w:r>
      <w:r w:rsidRPr="00F04ECE">
        <w:rPr>
          <w:rFonts w:ascii="Calibri" w:hAnsi="Calibri" w:cs="Calibri"/>
          <w:i/>
          <w:sz w:val="22"/>
          <w:szCs w:val="22"/>
        </w:rPr>
        <w:t>maxNumResource</w:t>
      </w:r>
      <w:r w:rsidRPr="00F04ECE">
        <w:rPr>
          <w:rFonts w:ascii="Calibri" w:hAnsi="Calibri" w:cs="Calibri"/>
          <w:sz w:val="22"/>
          <w:szCs w:val="22"/>
        </w:rPr>
        <w:t xml:space="preserve">. Remaining issue is how to interpret time resource assignment field and frequency resource field in a SCI format 0_1. </w:t>
      </w:r>
    </w:p>
    <w:p w:rsid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Considering that a SCI format 1 in LTE V2X can allocate up to two time-and-frequency resources for PSSCH transmission(s), LTE principle could be reused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oMath>
      <w:r w:rsidRPr="00F04ECE">
        <w:rPr>
          <w:rFonts w:ascii="Calibri" w:hAnsi="Calibri" w:cs="Calibri"/>
          <w:sz w:val="22"/>
          <w:szCs w:val="22"/>
        </w:rPr>
        <w:t xml:space="preserve">. To be specific, “Time resource assignment” field can be used to indicate the number of PSSCH resources, and/or the slot difference between two PSSCH transmissions. For instance, when the value of the time resource assignment field is 0, a single PSSCH resource is scheduled by the SCI format 0_1. When the value of the time resource assignment field is 1, 2, …, or 31, the slot difference between two PSSCH resources, denoted by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m:t>
            </m:r>
          </m:sub>
        </m:sSub>
      </m:oMath>
      <w:r w:rsidRPr="00F04ECE">
        <w:rPr>
          <w:rFonts w:ascii="Calibri" w:hAnsi="Calibri" w:cs="Calibri"/>
          <w:sz w:val="22"/>
          <w:szCs w:val="22"/>
        </w:rPr>
        <w:t>, would be 1, 2, …, 31, respectively. In LTE V2X, retransmission index in a SCI format 1 indicates whether the indicated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is transmitted earlier or later than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while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is transmitted in the same subframe where the UE detects the associated SCI format 1. In a similar manner, retransmission order can be introduced for NR V2X to indicate the actual position of the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compared to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For instance, if the value of the transmission order is 0, the 2</w:t>
      </w:r>
      <w:r w:rsidRPr="00F04ECE">
        <w:rPr>
          <w:rFonts w:ascii="Calibri" w:hAnsi="Calibri" w:cs="Calibri"/>
          <w:sz w:val="22"/>
          <w:szCs w:val="22"/>
          <w:vertAlign w:val="superscript"/>
        </w:rPr>
        <w:t>nd</w:t>
      </w:r>
      <w:r w:rsidRPr="00F04ECE">
        <w:rPr>
          <w:rFonts w:ascii="Calibri" w:hAnsi="Calibri" w:cs="Calibri"/>
          <w:sz w:val="22"/>
          <w:szCs w:val="22"/>
        </w:rPr>
        <w:t xml:space="preserve"> PSSCH will be transmitted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m:t>
            </m:r>
          </m:sub>
        </m:sSub>
      </m:oMath>
      <w:r w:rsidRPr="00F04ECE">
        <w:rPr>
          <w:rFonts w:ascii="Calibri" w:hAnsi="Calibri" w:cs="Calibri"/>
          <w:sz w:val="22"/>
          <w:szCs w:val="22"/>
        </w:rPr>
        <w:t xml:space="preserve"> slots later than the 1</w:t>
      </w:r>
      <w:r w:rsidRPr="00F04ECE">
        <w:rPr>
          <w:rFonts w:ascii="Calibri" w:hAnsi="Calibri" w:cs="Calibri"/>
          <w:sz w:val="22"/>
          <w:szCs w:val="22"/>
          <w:vertAlign w:val="superscript"/>
        </w:rPr>
        <w:t>st</w:t>
      </w:r>
      <w:r w:rsidRPr="00F04ECE">
        <w:rPr>
          <w:rFonts w:ascii="Calibri" w:hAnsi="Calibri" w:cs="Calibri"/>
          <w:sz w:val="22"/>
          <w:szCs w:val="22"/>
        </w:rPr>
        <w:t xml:space="preserve"> PSSCH transmission slot. On the other hand, if the value of the transmission order is 1, the 2</w:t>
      </w:r>
      <w:r w:rsidRPr="00F04ECE">
        <w:rPr>
          <w:rFonts w:ascii="Calibri" w:hAnsi="Calibri" w:cs="Calibri"/>
          <w:sz w:val="22"/>
          <w:szCs w:val="22"/>
          <w:vertAlign w:val="superscript"/>
        </w:rPr>
        <w:t>nd</w:t>
      </w:r>
      <w:r w:rsidRPr="00F04ECE">
        <w:rPr>
          <w:rFonts w:ascii="Calibri" w:hAnsi="Calibri" w:cs="Calibri"/>
          <w:sz w:val="22"/>
          <w:szCs w:val="22"/>
        </w:rPr>
        <w:t xml:space="preserve"> PSSCH will be transmitted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m:t>
            </m:r>
          </m:sub>
        </m:sSub>
      </m:oMath>
      <w:r w:rsidRPr="00F04ECE">
        <w:rPr>
          <w:rFonts w:ascii="Calibri" w:hAnsi="Calibri" w:cs="Calibri"/>
          <w:sz w:val="22"/>
          <w:szCs w:val="22"/>
        </w:rPr>
        <w:t xml:space="preserve"> slots earlier than the 1</w:t>
      </w:r>
      <w:r w:rsidRPr="00F04ECE">
        <w:rPr>
          <w:rFonts w:ascii="Calibri" w:hAnsi="Calibri" w:cs="Calibri"/>
          <w:sz w:val="22"/>
          <w:szCs w:val="22"/>
          <w:vertAlign w:val="superscript"/>
        </w:rPr>
        <w:t>st</w:t>
      </w:r>
      <w:r w:rsidRPr="00F04ECE">
        <w:rPr>
          <w:rFonts w:ascii="Calibri" w:hAnsi="Calibri" w:cs="Calibri"/>
          <w:sz w:val="22"/>
          <w:szCs w:val="22"/>
        </w:rPr>
        <w:t xml:space="preserve"> PSSCH transmission slot. </w:t>
      </w:r>
    </w:p>
    <w:p w:rsidR="00F04ECE" w:rsidRPr="00F04ECE" w:rsidRDefault="00F04ECE" w:rsidP="00F04ECE">
      <w:pPr>
        <w:ind w:firstLineChars="250" w:firstLine="550"/>
        <w:rPr>
          <w:rFonts w:ascii="Calibri" w:hAnsi="Calibri" w:cs="Calibri"/>
          <w:sz w:val="22"/>
          <w:szCs w:val="22"/>
        </w:rPr>
      </w:pPr>
    </w:p>
    <w:p w:rsid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3</w:t>
      </w:r>
      <w:r w:rsidRPr="00F04ECE">
        <w:rPr>
          <w:rFonts w:ascii="Calibri" w:hAnsi="Calibri" w:cs="Calibri"/>
          <w:b/>
          <w:i/>
          <w:sz w:val="22"/>
          <w:szCs w:val="22"/>
        </w:rPr>
        <w:t>: Support transmission order of PSSCH transmission to determine the position of the 2</w:t>
      </w:r>
      <w:r w:rsidRPr="00F04ECE">
        <w:rPr>
          <w:rFonts w:ascii="Calibri" w:hAnsi="Calibri" w:cs="Calibri"/>
          <w:b/>
          <w:i/>
          <w:sz w:val="22"/>
          <w:szCs w:val="22"/>
          <w:vertAlign w:val="superscript"/>
        </w:rPr>
        <w:t>nd</w:t>
      </w:r>
      <w:r w:rsidRPr="00F04ECE">
        <w:rPr>
          <w:rFonts w:ascii="Calibri" w:hAnsi="Calibri" w:cs="Calibri"/>
          <w:b/>
          <w:i/>
          <w:sz w:val="22"/>
          <w:szCs w:val="22"/>
        </w:rPr>
        <w:t xml:space="preserve"> PSSCH resource and the 3</w:t>
      </w:r>
      <w:r w:rsidRPr="00F04ECE">
        <w:rPr>
          <w:rFonts w:ascii="Calibri" w:hAnsi="Calibri" w:cs="Calibri"/>
          <w:b/>
          <w:i/>
          <w:sz w:val="22"/>
          <w:szCs w:val="22"/>
          <w:vertAlign w:val="superscript"/>
        </w:rPr>
        <w:t>rd</w:t>
      </w:r>
      <w:r w:rsidRPr="00F04ECE">
        <w:rPr>
          <w:rFonts w:ascii="Calibri" w:hAnsi="Calibri" w:cs="Calibri"/>
          <w:b/>
          <w:i/>
          <w:sz w:val="22"/>
          <w:szCs w:val="22"/>
        </w:rPr>
        <w:t xml:space="preserve"> PSSCH resource. </w:t>
      </w:r>
    </w:p>
    <w:p w:rsidR="008543A9" w:rsidRPr="00F04ECE" w:rsidRDefault="008543A9" w:rsidP="00F04ECE">
      <w:pPr>
        <w:rPr>
          <w:rFonts w:ascii="Calibri" w:hAnsi="Calibri" w:cs="Calibri"/>
          <w:b/>
          <w:i/>
          <w:sz w:val="22"/>
          <w:szCs w:val="22"/>
        </w:rPr>
      </w:pPr>
    </w:p>
    <w:p w:rsidR="00F04ECE" w:rsidRP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4</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2, </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0, </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value is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oMath>
      <w:r w:rsidRPr="00F04ECE">
        <w:rPr>
          <w:rFonts w:ascii="Calibri" w:hAnsi="Calibri" w:cs="Calibri"/>
          <w:b/>
          <w:i/>
          <w:sz w:val="22"/>
        </w:rPr>
        <w:t xml:space="preserve"> (</w:t>
      </w:r>
      <m:oMath>
        <m:r>
          <m:rPr>
            <m:sty m:val="bi"/>
          </m:rPr>
          <w:rPr>
            <w:rFonts w:ascii="Cambria Math" w:hAnsi="Cambria Math" w:cs="Calibri"/>
            <w:sz w:val="22"/>
          </w:rPr>
          <m:t>0&lt;</m:t>
        </m:r>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r>
          <m:rPr>
            <m:sty m:val="bi"/>
          </m:rPr>
          <w:rPr>
            <w:rFonts w:ascii="Cambria Math" w:hAnsi="Cambria Math" w:cs="Calibri"/>
            <w:sz w:val="22"/>
          </w:rPr>
          <m:t>≤31</m:t>
        </m:r>
        <m:r>
          <m:rPr>
            <m:sty m:val="b"/>
          </m:rPr>
          <w:rPr>
            <w:rFonts w:ascii="Cambria Math" w:hAnsi="Cambria Math" w:cs="Calibri"/>
            <w:sz w:val="22"/>
          </w:rPr>
          <m:t>)</m:t>
        </m:r>
      </m:oMath>
      <w:r w:rsidRPr="00F04ECE">
        <w:rPr>
          <w:rFonts w:ascii="Calibri" w:hAnsi="Calibri" w:cs="Calibri"/>
          <w:b/>
          <w:i/>
          <w:sz w:val="22"/>
        </w:rPr>
        <w: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If retransmission order is 0,</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retransmission order is 1,</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Default="00F04ECE" w:rsidP="00F04ECE">
      <w:pPr>
        <w:ind w:firstLineChars="250" w:firstLine="550"/>
        <w:rPr>
          <w:rFonts w:ascii="Calibri" w:hAnsi="Calibri" w:cs="Calibri"/>
          <w:sz w:val="22"/>
          <w:szCs w:val="22"/>
        </w:rPr>
      </w:pPr>
    </w:p>
    <w:p w:rsid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Regarding the frequency resource assignment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=2</m:t>
        </m:r>
      </m:oMath>
      <w:r w:rsidRPr="00F04ECE">
        <w:rPr>
          <w:rFonts w:ascii="Calibri" w:hAnsi="Calibri" w:cs="Calibri"/>
          <w:sz w:val="22"/>
          <w:szCs w:val="22"/>
        </w:rPr>
        <w:t>, RIV approach could be reused as in LTE V2X. In this case, the RIV will indicate the number of sub-channels for the PSSCH transmission(s) and the starting sub-channel index of the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The starting sub-channel of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will be the same as the sub-channel where the UE detect the SCI format 0_1 scheduling the PSSCH transmission(s). </w:t>
      </w:r>
    </w:p>
    <w:p w:rsidR="00F04ECE" w:rsidRPr="00F04ECE" w:rsidRDefault="00F04ECE" w:rsidP="00F04ECE">
      <w:pPr>
        <w:ind w:firstLineChars="250" w:firstLine="550"/>
        <w:rPr>
          <w:rFonts w:ascii="Calibri" w:hAnsi="Calibri" w:cs="Calibri"/>
          <w:sz w:val="22"/>
          <w:szCs w:val="22"/>
        </w:rPr>
      </w:pPr>
    </w:p>
    <w:p w:rsidR="00F04ECE" w:rsidRPr="00F04ECE" w:rsidRDefault="00F04ECE" w:rsidP="00F04ECE">
      <w:pPr>
        <w:rPr>
          <w:rFonts w:ascii="Calibri" w:hAnsi="Calibri" w:cs="Calibr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5</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is 2, reuse RIV interpretation for frequency resource assignment in LTE V2X.</w:t>
      </w:r>
    </w:p>
    <w:p w:rsidR="00F04ECE" w:rsidRDefault="00F04ECE" w:rsidP="00F04ECE">
      <w:pPr>
        <w:ind w:firstLineChars="250" w:firstLine="550"/>
        <w:rPr>
          <w:rFonts w:ascii="Calibri" w:hAnsi="Calibri" w:cs="Calibri"/>
          <w:sz w:val="22"/>
          <w:szCs w:val="22"/>
        </w:rPr>
      </w:pPr>
    </w:p>
    <w:p w:rsidR="00F04ECE" w:rsidRP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According to the agreement, the three PSSCH resources scheduled by a SCI format 0_1 will be within </w:t>
      </w:r>
      <w:r w:rsidRPr="00F04ECE">
        <w:rPr>
          <w:rFonts w:ascii="Calibri" w:hAnsi="Calibri" w:cs="Calibri"/>
          <w:sz w:val="22"/>
          <w:szCs w:val="22"/>
        </w:rPr>
        <w:lastRenderedPageBreak/>
        <w:t xml:space="preserve">a window W of a resource pool. In addition, the size of the time resource assignment field in a SCI format 0_1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Pr="00F04ECE">
        <w:rPr>
          <w:rFonts w:ascii="Calibri" w:hAnsi="Calibri" w:cs="Calibri"/>
          <w:sz w:val="22"/>
          <w:szCs w:val="22"/>
        </w:rPr>
        <w:t xml:space="preserve"> assumes that the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and the 3</w:t>
      </w:r>
      <w:r w:rsidRPr="00F04ECE">
        <w:rPr>
          <w:rFonts w:ascii="Calibri" w:hAnsi="Calibri" w:cs="Calibri"/>
          <w:sz w:val="22"/>
          <w:szCs w:val="22"/>
          <w:vertAlign w:val="superscript"/>
        </w:rPr>
        <w:t>rd</w:t>
      </w:r>
      <w:r w:rsidRPr="00F04ECE">
        <w:rPr>
          <w:rFonts w:ascii="Calibri" w:hAnsi="Calibri" w:cs="Calibri"/>
          <w:sz w:val="22"/>
          <w:szCs w:val="22"/>
        </w:rPr>
        <w:t xml:space="preserve"> PSSCH resource are within 31 slots next the slot containing the 1</w:t>
      </w:r>
      <w:r w:rsidRPr="00F04ECE">
        <w:rPr>
          <w:rFonts w:ascii="Calibri" w:hAnsi="Calibri" w:cs="Calibri"/>
          <w:sz w:val="22"/>
          <w:szCs w:val="22"/>
          <w:vertAlign w:val="superscript"/>
        </w:rPr>
        <w:t>st</w:t>
      </w:r>
      <w:r w:rsidRPr="00F04ECE">
        <w:rPr>
          <w:rFonts w:ascii="Calibri" w:hAnsi="Calibri" w:cs="Calibri"/>
          <w:sz w:val="22"/>
          <w:szCs w:val="22"/>
        </w:rPr>
        <w:t xml:space="preserve"> PSSCH. In this case, when the SCI format 0_1 can indicate PSSCH resource in the past compared to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for the purpose of sensing operation, it needs to define how to interpret two time gaps derived by the time resource assignment. For simplicity, it can be considered that the time resource assignment field in a SCI format 0_1 indicates three PSSCH resources within a window, and then the transmission order field in the SCI format 0_1 indicates the order of the indicated PSSCH is associated with the SCI format 0_1. In other words, the time gaps with respect to the earliest PSSCH resource within a window are kept, and the retransmission order will be used to indicate the actual starting position of the window. Figure 1 shows an example of time resource assignment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Pr="00F04ECE">
        <w:rPr>
          <w:rFonts w:ascii="Calibri" w:hAnsi="Calibri" w:cs="Calibri"/>
          <w:sz w:val="22"/>
          <w:szCs w:val="22"/>
        </w:rPr>
        <w:t>.</w:t>
      </w:r>
    </w:p>
    <w:p w:rsidR="00F04ECE" w:rsidRDefault="00F04ECE" w:rsidP="00F04ECE">
      <w:pPr>
        <w:jc w:val="center"/>
        <w:rPr>
          <w:rFonts w:ascii="Calibri" w:hAnsi="Calibri" w:cs="Calibri"/>
          <w:sz w:val="22"/>
          <w:szCs w:val="22"/>
        </w:rPr>
      </w:pPr>
      <w:r w:rsidRPr="00F04ECE">
        <w:rPr>
          <w:rFonts w:ascii="Calibri" w:hAnsi="Calibri" w:cs="Calibri"/>
          <w:noProof/>
          <w:sz w:val="22"/>
          <w:szCs w:val="22"/>
        </w:rPr>
        <w:drawing>
          <wp:inline distT="0" distB="0" distL="0" distR="0" wp14:anchorId="629BCD72" wp14:editId="0E257C30">
            <wp:extent cx="3004820" cy="2221968"/>
            <wp:effectExtent l="0" t="0" r="508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7949" cy="2231676"/>
                    </a:xfrm>
                    <a:prstGeom prst="rect">
                      <a:avLst/>
                    </a:prstGeom>
                    <a:noFill/>
                    <a:ln>
                      <a:noFill/>
                    </a:ln>
                  </pic:spPr>
                </pic:pic>
              </a:graphicData>
            </a:graphic>
          </wp:inline>
        </w:drawing>
      </w:r>
    </w:p>
    <w:p w:rsidR="00F04ECE" w:rsidRPr="00F04ECE" w:rsidRDefault="00F04ECE" w:rsidP="00F04ECE">
      <w:pPr>
        <w:jc w:val="center"/>
        <w:rPr>
          <w:rFonts w:ascii="Calibri" w:hAnsi="Calibri" w:cs="Calibri"/>
          <w:sz w:val="22"/>
          <w:szCs w:val="22"/>
        </w:rPr>
      </w:pPr>
    </w:p>
    <w:p w:rsidR="00F04ECE" w:rsidRDefault="00F04ECE" w:rsidP="00F04ECE">
      <w:pPr>
        <w:jc w:val="center"/>
        <w:rPr>
          <w:rFonts w:ascii="Calibri" w:hAnsi="Calibri" w:cs="Calibri"/>
          <w:sz w:val="22"/>
          <w:szCs w:val="22"/>
        </w:rPr>
      </w:pPr>
      <w:r w:rsidRPr="00F04ECE">
        <w:rPr>
          <w:rFonts w:ascii="Calibri" w:hAnsi="Calibri" w:cs="Calibri"/>
          <w:sz w:val="22"/>
          <w:szCs w:val="22"/>
        </w:rPr>
        <w:t>Figure 1: Example of time resource assignment.</w:t>
      </w:r>
    </w:p>
    <w:p w:rsidR="00F04ECE" w:rsidRPr="00F04ECE" w:rsidRDefault="00F04ECE" w:rsidP="00F04ECE">
      <w:pPr>
        <w:jc w:val="center"/>
        <w:rPr>
          <w:rFonts w:ascii="Calibri" w:hAnsi="Calibri" w:cs="Calibri"/>
          <w:sz w:val="22"/>
          <w:szCs w:val="22"/>
        </w:rPr>
      </w:pPr>
    </w:p>
    <w:p w:rsid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In addition, it is necessary to define how to indicate one or two time gaps efficiently. In our understanding, the concept of SLIV in time-domain resource allocation for PDSCH or PUSCH could be reused except that 7 is replaced with 15, 14 is replaced with 31, </w:t>
      </w:r>
      <w:r w:rsidRPr="00F04ECE">
        <w:rPr>
          <w:rFonts w:ascii="Calibri" w:hAnsi="Calibri" w:cs="Calibri"/>
          <w:i/>
          <w:sz w:val="22"/>
          <w:szCs w:val="22"/>
        </w:rPr>
        <w:t>S</w:t>
      </w:r>
      <w:r w:rsidRPr="00F04ECE">
        <w:rPr>
          <w:rFonts w:ascii="Calibri" w:hAnsi="Calibri" w:cs="Calibri"/>
          <w:sz w:val="22"/>
          <w:szCs w:val="22"/>
        </w:rPr>
        <w:t xml:space="preserve"> is replaced with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gap,0</m:t>
            </m:r>
          </m:sub>
        </m:sSub>
      </m:oMath>
      <w:r w:rsidRPr="00F04ECE">
        <w:rPr>
          <w:rFonts w:ascii="Calibri" w:hAnsi="Calibri" w:cs="Calibri"/>
          <w:sz w:val="22"/>
          <w:szCs w:val="22"/>
        </w:rPr>
        <w:t xml:space="preserve">, and </w:t>
      </w:r>
      <w:r w:rsidRPr="00F04ECE">
        <w:rPr>
          <w:rFonts w:ascii="Calibri" w:hAnsi="Calibri" w:cs="Calibri"/>
          <w:i/>
          <w:sz w:val="22"/>
          <w:szCs w:val="22"/>
        </w:rPr>
        <w:t>L</w:t>
      </w:r>
      <w:r w:rsidRPr="00F04ECE">
        <w:rPr>
          <w:rFonts w:ascii="Calibri" w:hAnsi="Calibri" w:cs="Calibri"/>
          <w:sz w:val="22"/>
          <w:szCs w:val="22"/>
        </w:rPr>
        <w:t xml:space="preserve"> is replaced with </w:t>
      </w:r>
      <m:oMath>
        <m:d>
          <m:dPr>
            <m:ctrlPr>
              <w:rPr>
                <w:rFonts w:ascii="Cambria Math" w:hAnsi="Cambria Math" w:cs="Calibri"/>
                <w:sz w:val="22"/>
                <w:szCs w:val="22"/>
              </w:rPr>
            </m:ctrlPr>
          </m:dPr>
          <m:e>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gap,1</m:t>
                </m:r>
              </m:sub>
            </m:sSub>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gap,0</m:t>
                </m:r>
              </m:sub>
            </m:sSub>
            <m:r>
              <w:rPr>
                <w:rFonts w:ascii="Cambria Math" w:hAnsi="Cambria Math" w:cs="Calibri"/>
                <w:sz w:val="22"/>
                <w:szCs w:val="22"/>
              </w:rPr>
              <m:t>+1</m:t>
            </m:r>
          </m:e>
        </m:d>
      </m:oMath>
      <w:r w:rsidRPr="00F04ECE">
        <w:rPr>
          <w:rFonts w:ascii="Calibri" w:hAnsi="Calibri" w:cs="Calibri"/>
          <w:sz w:val="22"/>
          <w:szCs w:val="22"/>
        </w:rPr>
        <w:t xml:space="preserve">. In this case, if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gap,0</m:t>
            </m:r>
          </m:sub>
        </m:sSub>
      </m:oMath>
      <w:r w:rsidRPr="00F04ECE">
        <w:rPr>
          <w:rFonts w:ascii="Calibri" w:hAnsi="Calibri" w:cs="Calibri"/>
          <w:sz w:val="22"/>
          <w:szCs w:val="22"/>
        </w:rPr>
        <w:t xml:space="preserve"> equals to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gap,1</m:t>
            </m:r>
          </m:sub>
        </m:sSub>
      </m:oMath>
      <w:r w:rsidRPr="00F04ECE">
        <w:rPr>
          <w:rFonts w:ascii="Calibri" w:hAnsi="Calibri" w:cs="Calibri"/>
          <w:sz w:val="22"/>
          <w:szCs w:val="22"/>
        </w:rPr>
        <w:t xml:space="preserve">, the UE determines that the SCI format 0_1 indicates two PSSCH resources. </w:t>
      </w:r>
    </w:p>
    <w:p w:rsidR="00F04ECE" w:rsidRPr="00F04ECE" w:rsidRDefault="00F04ECE" w:rsidP="00F04ECE">
      <w:pPr>
        <w:ind w:firstLineChars="250" w:firstLine="550"/>
        <w:rPr>
          <w:rFonts w:ascii="Calibri" w:hAnsi="Calibri" w:cs="Calibri"/>
          <w:sz w:val="22"/>
          <w:szCs w:val="22"/>
        </w:rPr>
      </w:pPr>
    </w:p>
    <w:p w:rsidR="00F04ECE" w:rsidRP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6</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is 3,</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0, </w:t>
      </w:r>
      <m:oMath>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gap,0</m:t>
            </m:r>
          </m:sub>
          <m:sup/>
        </m:sSubSup>
        <m:r>
          <m:rPr>
            <m:sty m:val="bi"/>
          </m:rPr>
          <w:rPr>
            <w:rFonts w:ascii="Cambria Math" w:hAnsi="Cambria Math" w:cs="Calibri"/>
            <w:sz w:val="22"/>
          </w:rPr>
          <m:t>=</m:t>
        </m:r>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gap,1</m:t>
            </m:r>
          </m:sub>
          <m:sup/>
        </m:sSubSup>
        <m:r>
          <m:rPr>
            <m:sty m:val="bi"/>
          </m:rPr>
          <w:rPr>
            <w:rFonts w:ascii="Cambria Math" w:hAnsi="Cambria Math" w:cs="Calibri"/>
            <w:sz w:val="22"/>
          </w:rPr>
          <m:t>=0</m:t>
        </m:r>
      </m:oMath>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For the value I &gt;0, </w:t>
      </w:r>
      <m:oMath>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gap,0</m:t>
            </m:r>
          </m:sub>
          <m:sup/>
        </m:sSubSup>
      </m:oMath>
      <w:r w:rsidRPr="00F04ECE">
        <w:rPr>
          <w:rFonts w:ascii="Calibri" w:hAnsi="Calibri" w:cs="Calibri"/>
          <w:b/>
          <w:i/>
          <w:sz w:val="22"/>
        </w:rPr>
        <w:t xml:space="preserve"> and </w:t>
      </w:r>
      <m:oMath>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gap,1</m:t>
            </m:r>
          </m:sub>
          <m:sup/>
        </m:sSubSup>
      </m:oMath>
      <w:r w:rsidRPr="00F04ECE">
        <w:rPr>
          <w:rFonts w:ascii="Calibri" w:hAnsi="Calibri" w:cs="Calibri"/>
          <w:b/>
          <w:i/>
          <w:sz w:val="22"/>
        </w:rPr>
        <w:t xml:space="preserve"> are determined from the value I</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kern w:val="0"/>
          <w:sz w:val="22"/>
          <w:lang w:val="x-none"/>
        </w:rPr>
        <w:t xml:space="preserve">if </w:t>
      </w:r>
      <m:oMath>
        <m:d>
          <m:dPr>
            <m:ctrlPr>
              <w:rPr>
                <w:rFonts w:ascii="Cambria Math" w:hAnsi="Cambria Math" w:cs="Calibri"/>
                <w:b/>
                <w:i/>
                <w:kern w:val="0"/>
                <w:sz w:val="22"/>
                <w:lang w:val="x-none"/>
              </w:rPr>
            </m:ctrlPr>
          </m:dPr>
          <m:e>
            <m:sSubSup>
              <m:sSubSupPr>
                <m:ctrlPr>
                  <w:rPr>
                    <w:rFonts w:ascii="Cambria Math" w:hAnsi="Cambria Math" w:cs="Calibri"/>
                    <w:b/>
                    <w:i/>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m:t>
            </m:r>
            <m:sSubSup>
              <m:sSubSupPr>
                <m:ctrlPr>
                  <w:rPr>
                    <w:rFonts w:ascii="Cambria Math" w:hAnsi="Cambria Math" w:cs="Calibri"/>
                    <w:b/>
                    <w:i/>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i"/>
              </m:rPr>
              <w:rPr>
                <w:rFonts w:ascii="Cambria Math" w:hAnsi="Cambria Math" w:cs="Calibri"/>
                <w:kern w:val="0"/>
                <w:sz w:val="22"/>
                <w:lang w:val="en-GB"/>
              </w:rPr>
              <m:t xml:space="preserve">  </m:t>
            </m:r>
          </m:e>
        </m:d>
        <m:r>
          <m:rPr>
            <m:sty m:val="bi"/>
          </m:rPr>
          <w:rPr>
            <w:rFonts w:ascii="Cambria Math" w:hAnsi="Cambria Math" w:cs="Calibri"/>
            <w:kern w:val="0"/>
            <w:sz w:val="22"/>
            <w:lang w:val="x-none"/>
          </w:rPr>
          <m:t>≤15</m:t>
        </m:r>
      </m:oMath>
      <w:r w:rsidRPr="00F04ECE">
        <w:rPr>
          <w:rFonts w:ascii="Calibri" w:hAnsi="Calibri" w:cs="Calibri"/>
          <w:b/>
          <w:i/>
          <w:kern w:val="0"/>
          <w:sz w:val="22"/>
          <w:lang w:val="en-GB"/>
        </w:rPr>
        <w:t xml:space="preserve"> </w:t>
      </w:r>
      <w:r w:rsidRPr="00F04ECE">
        <w:rPr>
          <w:rFonts w:ascii="Calibri" w:hAnsi="Calibri" w:cs="Calibri"/>
          <w:b/>
          <w:i/>
          <w:kern w:val="0"/>
          <w:sz w:val="22"/>
          <w:lang w:val="x-none"/>
        </w:rPr>
        <w:t>then</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m:oMath>
        <m:r>
          <m:rPr>
            <m:sty m:val="bi"/>
          </m:rPr>
          <w:rPr>
            <w:rFonts w:ascii="Cambria Math" w:hAnsi="Cambria Math" w:cs="Calibri"/>
            <w:kern w:val="0"/>
            <w:sz w:val="22"/>
            <w:lang w:val="en-GB"/>
          </w:rPr>
          <m:t>I=31∙</m:t>
        </m:r>
        <m:d>
          <m:dPr>
            <m:ctrlPr>
              <w:rPr>
                <w:rFonts w:ascii="Cambria Math" w:hAnsi="Cambria Math" w:cs="Calibri"/>
                <w:b/>
                <w:i/>
                <w:kern w:val="0"/>
                <w:sz w:val="22"/>
                <w:lang w:val="en-GB"/>
              </w:rPr>
            </m:ctrlPr>
          </m:dPr>
          <m:e>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e>
        </m:d>
        <m:r>
          <m:rPr>
            <m:sty m:val="bi"/>
          </m:rPr>
          <w:rPr>
            <w:rFonts w:ascii="Cambria Math" w:hAnsi="Cambria Math" w:cs="Calibri"/>
            <w:kern w:val="0"/>
            <w:sz w:val="22"/>
            <w:lang w:val="en-GB"/>
          </w:rPr>
          <m:t>+</m:t>
        </m:r>
        <m:d>
          <m:dPr>
            <m:ctrlPr>
              <w:rPr>
                <w:rFonts w:ascii="Cambria Math" w:hAnsi="Cambria Math" w:cs="Calibri"/>
                <w:b/>
                <w:i/>
                <w:kern w:val="0"/>
                <w:sz w:val="22"/>
                <w:lang w:val="en-GB"/>
              </w:rPr>
            </m:ctrlPr>
          </m:dPr>
          <m:e>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
              </m:rPr>
              <w:rPr>
                <w:rFonts w:ascii="Cambria Math" w:hAnsi="Cambria Math" w:cs="Calibri"/>
                <w:kern w:val="0"/>
                <w:sz w:val="22"/>
                <w:lang w:val="en-GB"/>
              </w:rPr>
              <m:t>-1</m:t>
            </m:r>
            <m:ctrlPr>
              <w:rPr>
                <w:rFonts w:ascii="Cambria Math" w:hAnsi="Cambria Math" w:cs="Calibri"/>
                <w:b/>
                <w:kern w:val="0"/>
                <w:sz w:val="22"/>
                <w:lang w:val="en-GB"/>
              </w:rPr>
            </m:ctrlPr>
          </m:e>
        </m:d>
        <m:r>
          <m:rPr>
            <m:sty m:val="b"/>
          </m:rPr>
          <w:rPr>
            <w:rFonts w:ascii="Cambria Math" w:hAnsi="Cambria Math" w:cs="Calibri"/>
            <w:kern w:val="0"/>
            <w:sz w:val="22"/>
            <w:lang w:val="en-GB"/>
          </w:rPr>
          <m:t>+1</m:t>
        </m:r>
      </m:oMath>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m:oMath>
        <m:r>
          <m:rPr>
            <m:sty m:val="bi"/>
          </m:rPr>
          <w:rPr>
            <w:rFonts w:ascii="Cambria Math" w:hAnsi="Cambria Math" w:cs="Calibri"/>
            <w:kern w:val="0"/>
            <w:sz w:val="22"/>
            <w:lang w:val="en-GB"/>
          </w:rPr>
          <m:t>I=31∙</m:t>
        </m:r>
        <m:d>
          <m:dPr>
            <m:ctrlPr>
              <w:rPr>
                <w:rFonts w:ascii="Cambria Math" w:hAnsi="Cambria Math" w:cs="Calibri"/>
                <w:b/>
                <w:i/>
                <w:kern w:val="0"/>
                <w:sz w:val="22"/>
                <w:lang w:val="en-GB"/>
              </w:rPr>
            </m:ctrlPr>
          </m:dPr>
          <m:e>
            <m:r>
              <m:rPr>
                <m:sty m:val="bi"/>
              </m:rPr>
              <w:rPr>
                <w:rFonts w:ascii="Cambria Math" w:hAnsi="Cambria Math" w:cs="Calibri"/>
                <w:kern w:val="0"/>
                <w:sz w:val="22"/>
                <w:lang w:val="en-GB"/>
              </w:rPr>
              <m:t>31-</m:t>
            </m:r>
            <m:d>
              <m:dPr>
                <m:ctrlPr>
                  <w:rPr>
                    <w:rFonts w:ascii="Cambria Math" w:hAnsi="Cambria Math" w:cs="Calibri"/>
                    <w:b/>
                    <w:i/>
                    <w:kern w:val="0"/>
                    <w:sz w:val="22"/>
                    <w:lang w:val="en-GB"/>
                  </w:rPr>
                </m:ctrlPr>
              </m:dPr>
              <m:e>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e>
            </m:d>
          </m:e>
        </m:d>
        <m:r>
          <m:rPr>
            <m:sty m:val="bi"/>
          </m:rPr>
          <w:rPr>
            <w:rFonts w:ascii="Cambria Math" w:hAnsi="Cambria Math" w:cs="Calibri"/>
            <w:kern w:val="0"/>
            <w:sz w:val="22"/>
            <w:lang w:val="en-GB"/>
          </w:rPr>
          <m:t>+</m:t>
        </m:r>
        <m:d>
          <m:dPr>
            <m:ctrlPr>
              <w:rPr>
                <w:rFonts w:ascii="Cambria Math" w:hAnsi="Cambria Math" w:cs="Calibri"/>
                <w:b/>
                <w:i/>
                <w:kern w:val="0"/>
                <w:sz w:val="22"/>
                <w:lang w:val="en-GB"/>
              </w:rPr>
            </m:ctrlPr>
          </m:dPr>
          <m:e>
            <m:r>
              <m:rPr>
                <m:sty m:val="bi"/>
              </m:rPr>
              <w:rPr>
                <w:rFonts w:ascii="Cambria Math" w:hAnsi="Cambria Math" w:cs="Calibri"/>
                <w:kern w:val="0"/>
                <w:sz w:val="22"/>
                <w:lang w:val="en-GB"/>
              </w:rPr>
              <m:t>31-</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e>
        </m:d>
        <m:r>
          <m:rPr>
            <m:sty m:val="bi"/>
          </m:rPr>
          <w:rPr>
            <w:rFonts w:ascii="Cambria Math" w:hAnsi="Cambria Math" w:cs="Calibri"/>
            <w:kern w:val="0"/>
            <w:sz w:val="22"/>
            <w:lang w:val="en-GB"/>
          </w:rPr>
          <m:t>+1</m:t>
        </m:r>
      </m:oMath>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Where </w:t>
      </w:r>
      <m:oMath>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i"/>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oMath>
      <w:r w:rsidRPr="00F04ECE">
        <w:rPr>
          <w:rFonts w:ascii="Calibri" w:hAnsi="Calibri" w:cs="Calibri"/>
          <w:b/>
          <w:kern w:val="0"/>
          <w:sz w:val="22"/>
          <w:lang w:val="en-GB"/>
        </w:rPr>
        <w:t xml:space="preserve"> and </w:t>
      </w:r>
      <m:oMath>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≤31</m:t>
        </m:r>
      </m:oMath>
    </w:p>
    <w:p w:rsidR="008543A9" w:rsidRDefault="008543A9" w:rsidP="00F04ECE">
      <w:pPr>
        <w:rPr>
          <w:rFonts w:ascii="Calibri" w:hAnsi="Calibri" w:cs="Calibri"/>
          <w:b/>
          <w:i/>
          <w:sz w:val="22"/>
          <w:szCs w:val="22"/>
        </w:rPr>
      </w:pPr>
    </w:p>
    <w:p w:rsidR="00F04ECE" w:rsidRP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7</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3, </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w:t>
      </w:r>
      <m:oMath>
        <m:sSubSup>
          <m:sSubSupPr>
            <m:ctrlPr>
              <w:rPr>
                <w:rFonts w:ascii="Cambria Math" w:hAnsi="Cambria Math" w:cs="Calibri"/>
                <w:b/>
                <w:sz w:val="22"/>
              </w:rPr>
            </m:ctrlPr>
          </m:sSubSupPr>
          <m:e>
            <m:r>
              <m:rPr>
                <m:sty m:val="bi"/>
              </m:rPr>
              <w:rPr>
                <w:rFonts w:ascii="Cambria Math" w:hAnsi="Cambria Math" w:cs="Calibri"/>
                <w:sz w:val="22"/>
              </w:rPr>
              <m:t>n</m:t>
            </m:r>
          </m:e>
          <m:sub>
            <m:r>
              <m:rPr>
                <m:sty m:val="bi"/>
              </m:rPr>
              <w:rPr>
                <w:rFonts w:ascii="Cambria Math" w:hAnsi="Cambria Math" w:cs="Calibri"/>
                <w:sz w:val="22"/>
              </w:rPr>
              <m:t>gap,0</m:t>
            </m:r>
          </m:sub>
          <m:sup/>
        </m:sSubSup>
        <m:r>
          <m:rPr>
            <m:sty m:val="b"/>
          </m:rPr>
          <w:rPr>
            <w:rFonts w:ascii="Cambria Math" w:hAnsi="Cambria Math" w:cs="Calibri"/>
            <w:sz w:val="22"/>
          </w:rPr>
          <m:t>=</m:t>
        </m:r>
        <m:sSubSup>
          <m:sSubSupPr>
            <m:ctrlPr>
              <w:rPr>
                <w:rFonts w:ascii="Cambria Math" w:hAnsi="Cambria Math" w:cs="Calibri"/>
                <w:b/>
                <w:sz w:val="22"/>
              </w:rPr>
            </m:ctrlPr>
          </m:sSubSupPr>
          <m:e>
            <m:r>
              <m:rPr>
                <m:sty m:val="bi"/>
              </m:rPr>
              <w:rPr>
                <w:rFonts w:ascii="Cambria Math" w:hAnsi="Cambria Math" w:cs="Calibri"/>
                <w:sz w:val="22"/>
              </w:rPr>
              <m:t>n</m:t>
            </m:r>
          </m:e>
          <m:sub>
            <m:r>
              <m:rPr>
                <m:sty m:val="bi"/>
              </m:rPr>
              <w:rPr>
                <w:rFonts w:ascii="Cambria Math" w:hAnsi="Cambria Math" w:cs="Calibri"/>
                <w:sz w:val="22"/>
              </w:rPr>
              <m:t>gap,1</m:t>
            </m:r>
          </m:sub>
          <m:sup/>
        </m:sSubSup>
        <m:r>
          <m:rPr>
            <m:sty m:val="bi"/>
          </m:rPr>
          <w:rPr>
            <w:rFonts w:ascii="Cambria Math" w:hAnsi="Cambria Math" w:cs="Calibri"/>
            <w:sz w:val="22"/>
          </w:rPr>
          <m:t>=0</m:t>
        </m:r>
      </m:oMath>
      <w:r w:rsidRPr="00F04ECE">
        <w:rPr>
          <w:rFonts w:ascii="Calibri" w:hAnsi="Calibri" w:cs="Calibri"/>
          <w:b/>
          <w:i/>
          <w:sz w:val="22"/>
        </w:rPr>
        <w:t xml:space="preserve">, </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lastRenderedPageBreak/>
        <w:t xml:space="preserve">Else if value is </w:t>
      </w:r>
      <m:oMath>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
          </m:rPr>
          <w:rPr>
            <w:rFonts w:ascii="Cambria Math" w:hAnsi="Cambria Math" w:cs="Calibri"/>
            <w:kern w:val="0"/>
            <w:sz w:val="22"/>
            <w:lang w:val="en-GB"/>
          </w:rPr>
          <m:t>≠0</m:t>
        </m:r>
      </m:oMath>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If retransmission order is 0,</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retransmission order is 1,</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if "Transmission order" in the SCI format 0-1 is 0,</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gap,1</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"Transmission order" in the SCI format 0-1 is 1,</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gap,1</m:t>
            </m:r>
          </m:sub>
        </m:sSub>
      </m:oMath>
      <w:r w:rsidRPr="00F04ECE">
        <w:rPr>
          <w:rFonts w:ascii="Calibri" w:hAnsi="Calibri" w:cs="Calibri"/>
          <w:b/>
          <w:i/>
          <w:sz w:val="22"/>
        </w:rPr>
        <w:t xml:space="preserve"> slots after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"Transmission order" in the SCI format 0-1 is 2,</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gap,1</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after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40416F" w:rsidRDefault="0040416F" w:rsidP="00F04ECE">
      <w:pPr>
        <w:ind w:firstLineChars="250" w:firstLine="550"/>
        <w:rPr>
          <w:rFonts w:ascii="Calibri" w:hAnsi="Calibri" w:cs="Calibri"/>
          <w:sz w:val="22"/>
          <w:szCs w:val="22"/>
        </w:rPr>
      </w:pPr>
    </w:p>
    <w:p w:rsid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Regarding the frequency resource assignment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Pr="00F04ECE">
        <w:rPr>
          <w:rFonts w:ascii="Calibri" w:hAnsi="Calibri" w:cs="Calibri"/>
          <w:sz w:val="22"/>
          <w:szCs w:val="22"/>
        </w:rPr>
        <w:t>, RIV mechanism needs to be modified to be capable of indicating two starting sub-channel index for the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and the 3</w:t>
      </w:r>
      <w:r w:rsidRPr="00F04ECE">
        <w:rPr>
          <w:rFonts w:ascii="Calibri" w:hAnsi="Calibri" w:cs="Calibri"/>
          <w:sz w:val="22"/>
          <w:szCs w:val="22"/>
          <w:vertAlign w:val="superscript"/>
        </w:rPr>
        <w:t>rd</w:t>
      </w:r>
      <w:r w:rsidRPr="00F04ECE">
        <w:rPr>
          <w:rFonts w:ascii="Calibri" w:hAnsi="Calibri" w:cs="Calibri"/>
          <w:sz w:val="22"/>
          <w:szCs w:val="22"/>
        </w:rPr>
        <w:t xml:space="preserve"> PSSCH resource and the number of sub-channels for PSSCH transmission(s). Depending on the number of allocated sub-channels, the possible number of a combination of two starting sub-channel index is determined. For instance, when the number of allocated sub-channels is 1, then the combination of starting sub-channel index </w:t>
      </w:r>
      <m:oMath>
        <m:d>
          <m:dPr>
            <m:ctrlPr>
              <w:rPr>
                <w:rFonts w:ascii="Cambria Math" w:hAnsi="Cambria Math" w:cs="Calibri"/>
                <w:sz w:val="22"/>
                <w:szCs w:val="22"/>
              </w:rPr>
            </m:ctrlPr>
          </m:dPr>
          <m:e>
            <m:sSubSup>
              <m:sSubSupPr>
                <m:ctrlPr>
                  <w:rPr>
                    <w:rFonts w:ascii="Cambria Math" w:eastAsia="Times New Roman" w:hAnsi="Cambria Math" w:cs="Calibri"/>
                    <w:kern w:val="0"/>
                    <w:sz w:val="22"/>
                    <w:szCs w:val="22"/>
                    <w:lang w:val="en-GB" w:eastAsia="en-GB"/>
                  </w:rPr>
                </m:ctrlPr>
              </m:sSubSupPr>
              <m:e>
                <m:r>
                  <w:rPr>
                    <w:rFonts w:ascii="Cambria Math" w:eastAsia="Times New Roman" w:hAnsi="Cambria Math" w:cs="Calibri"/>
                    <w:kern w:val="0"/>
                    <w:sz w:val="22"/>
                    <w:szCs w:val="22"/>
                    <w:lang w:val="en-GB" w:eastAsia="en-GB"/>
                  </w:rPr>
                  <m:t>n</m:t>
                </m:r>
              </m:e>
              <m:sub>
                <m:r>
                  <w:rPr>
                    <w:rFonts w:ascii="Cambria Math" w:eastAsia="Times New Roman" w:hAnsi="Cambria Math" w:cs="Calibri"/>
                    <w:kern w:val="0"/>
                    <w:sz w:val="22"/>
                    <w:szCs w:val="22"/>
                    <w:lang w:val="en-GB" w:eastAsia="en-GB"/>
                  </w:rPr>
                  <m:t>subCH,0</m:t>
                </m:r>
              </m:sub>
              <m:sup>
                <m:r>
                  <w:rPr>
                    <w:rFonts w:ascii="Cambria Math" w:eastAsia="Times New Roman" w:hAnsi="Cambria Math" w:cs="Calibri"/>
                    <w:kern w:val="0"/>
                    <w:sz w:val="22"/>
                    <w:szCs w:val="22"/>
                    <w:lang w:val="en-GB" w:eastAsia="en-GB"/>
                  </w:rPr>
                  <m:t>start</m:t>
                </m:r>
              </m:sup>
            </m:sSubSup>
            <m:r>
              <w:rPr>
                <w:rFonts w:ascii="Cambria Math" w:hAnsi="Cambria Math" w:cs="Calibri"/>
                <w:sz w:val="22"/>
                <w:szCs w:val="22"/>
              </w:rPr>
              <m:t>,</m:t>
            </m:r>
            <m:sSubSup>
              <m:sSubSupPr>
                <m:ctrlPr>
                  <w:rPr>
                    <w:rFonts w:ascii="Cambria Math" w:eastAsia="Times New Roman" w:hAnsi="Cambria Math" w:cs="Calibri"/>
                    <w:kern w:val="0"/>
                    <w:sz w:val="22"/>
                    <w:szCs w:val="22"/>
                    <w:lang w:val="en-GB" w:eastAsia="en-GB"/>
                  </w:rPr>
                </m:ctrlPr>
              </m:sSubSupPr>
              <m:e>
                <m:r>
                  <w:rPr>
                    <w:rFonts w:ascii="Cambria Math" w:eastAsia="Times New Roman" w:hAnsi="Cambria Math" w:cs="Calibri"/>
                    <w:kern w:val="0"/>
                    <w:sz w:val="22"/>
                    <w:szCs w:val="22"/>
                    <w:lang w:val="en-GB" w:eastAsia="en-GB"/>
                  </w:rPr>
                  <m:t>n</m:t>
                </m:r>
              </m:e>
              <m:sub>
                <m:r>
                  <w:rPr>
                    <w:rFonts w:ascii="Cambria Math" w:eastAsia="Times New Roman" w:hAnsi="Cambria Math" w:cs="Calibri"/>
                    <w:kern w:val="0"/>
                    <w:sz w:val="22"/>
                    <w:szCs w:val="22"/>
                    <w:lang w:val="en-GB" w:eastAsia="en-GB"/>
                  </w:rPr>
                  <m:t>subCH,1</m:t>
                </m:r>
              </m:sub>
              <m:sup>
                <m:r>
                  <w:rPr>
                    <w:rFonts w:ascii="Cambria Math" w:eastAsia="Times New Roman" w:hAnsi="Cambria Math" w:cs="Calibri"/>
                    <w:kern w:val="0"/>
                    <w:sz w:val="22"/>
                    <w:szCs w:val="22"/>
                    <w:lang w:val="en-GB" w:eastAsia="en-GB"/>
                  </w:rPr>
                  <m:t>start</m:t>
                </m:r>
              </m:sup>
            </m:sSubSup>
          </m:e>
        </m:d>
      </m:oMath>
      <w:r w:rsidRPr="00F04ECE">
        <w:rPr>
          <w:rFonts w:ascii="Calibri" w:hAnsi="Calibri" w:cs="Calibri"/>
          <w:sz w:val="22"/>
          <w:szCs w:val="22"/>
        </w:rPr>
        <w:t xml:space="preserve"> can be (0, 0), (0, 1), ..., (0, </w:t>
      </w:r>
      <m:oMath>
        <m:sSub>
          <m:sSubPr>
            <m:ctrlPr>
              <w:rPr>
                <w:rFonts w:ascii="Cambria Math" w:eastAsia="맑은 고딕" w:hAnsi="Cambria Math" w:cs="Calibri"/>
                <w:i/>
                <w:kern w:val="0"/>
                <w:sz w:val="22"/>
                <w:szCs w:val="22"/>
                <w:lang w:val="en-GB"/>
              </w:rPr>
            </m:ctrlPr>
          </m:sSubPr>
          <m:e>
            <m:r>
              <w:rPr>
                <w:rFonts w:ascii="Cambria Math" w:eastAsia="맑은 고딕" w:hAnsi="Cambria Math" w:cs="Calibri"/>
                <w:kern w:val="0"/>
                <w:sz w:val="22"/>
                <w:szCs w:val="22"/>
                <w:lang w:val="en-GB"/>
              </w:rPr>
              <m:t>N</m:t>
            </m:r>
          </m:e>
          <m:sub>
            <m:r>
              <m:rPr>
                <m:sty m:val="p"/>
              </m:rPr>
              <w:rPr>
                <w:rFonts w:ascii="Cambria Math" w:eastAsia="Times New Roman" w:hAnsi="Cambria Math" w:cs="Calibri"/>
                <w:kern w:val="0"/>
                <w:sz w:val="22"/>
                <w:szCs w:val="22"/>
                <w:lang w:val="en-GB" w:eastAsia="en-GB"/>
              </w:rPr>
              <m:t>subCH</m:t>
            </m:r>
          </m:sub>
        </m:sSub>
        <m:r>
          <m:rPr>
            <m:sty m:val="p"/>
          </m:rPr>
          <w:rPr>
            <w:rFonts w:ascii="Cambria Math" w:hAnsi="Cambria Math" w:cs="Calibri"/>
            <w:kern w:val="0"/>
            <w:sz w:val="22"/>
            <w:szCs w:val="22"/>
            <w:lang w:val="en-GB"/>
          </w:rPr>
          <m:t>-1</m:t>
        </m:r>
      </m:oMath>
      <w:r w:rsidRPr="00F04ECE">
        <w:rPr>
          <w:rFonts w:ascii="Calibri" w:hAnsi="Calibri" w:cs="Calibri"/>
          <w:kern w:val="0"/>
          <w:sz w:val="22"/>
          <w:szCs w:val="22"/>
          <w:lang w:val="en-GB"/>
        </w:rPr>
        <w:t xml:space="preserve">), (1, 0), (1, 1), …, (1, </w:t>
      </w:r>
      <m:oMath>
        <m:sSub>
          <m:sSubPr>
            <m:ctrlPr>
              <w:rPr>
                <w:rFonts w:ascii="Cambria Math" w:eastAsia="맑은 고딕" w:hAnsi="Cambria Math" w:cs="Calibri"/>
                <w:i/>
                <w:kern w:val="0"/>
                <w:sz w:val="22"/>
                <w:szCs w:val="22"/>
                <w:lang w:val="en-GB"/>
              </w:rPr>
            </m:ctrlPr>
          </m:sSubPr>
          <m:e>
            <m:r>
              <w:rPr>
                <w:rFonts w:ascii="Cambria Math" w:eastAsia="맑은 고딕" w:hAnsi="Cambria Math" w:cs="Calibri"/>
                <w:kern w:val="0"/>
                <w:sz w:val="22"/>
                <w:szCs w:val="22"/>
                <w:lang w:val="en-GB"/>
              </w:rPr>
              <m:t>N</m:t>
            </m:r>
          </m:e>
          <m:sub>
            <m:r>
              <m:rPr>
                <m:sty m:val="p"/>
              </m:rPr>
              <w:rPr>
                <w:rFonts w:ascii="Cambria Math" w:eastAsia="Times New Roman" w:hAnsi="Cambria Math" w:cs="Calibri"/>
                <w:kern w:val="0"/>
                <w:sz w:val="22"/>
                <w:szCs w:val="22"/>
                <w:lang w:val="en-GB" w:eastAsia="en-GB"/>
              </w:rPr>
              <m:t>subCH</m:t>
            </m:r>
          </m:sub>
        </m:sSub>
        <m:r>
          <m:rPr>
            <m:sty m:val="p"/>
          </m:rPr>
          <w:rPr>
            <w:rFonts w:ascii="Cambria Math" w:hAnsi="Cambria Math" w:cs="Calibri"/>
            <w:kern w:val="0"/>
            <w:sz w:val="22"/>
            <w:szCs w:val="22"/>
            <w:lang w:val="en-GB"/>
          </w:rPr>
          <m:t>-1</m:t>
        </m:r>
      </m:oMath>
      <w:r w:rsidRPr="00F04ECE">
        <w:rPr>
          <w:rFonts w:ascii="Calibri" w:hAnsi="Calibri" w:cs="Calibri"/>
          <w:kern w:val="0"/>
          <w:sz w:val="22"/>
          <w:szCs w:val="22"/>
          <w:lang w:val="en-GB"/>
        </w:rPr>
        <w:t>), …, or (</w:t>
      </w:r>
      <m:oMath>
        <m:sSub>
          <m:sSubPr>
            <m:ctrlPr>
              <w:rPr>
                <w:rFonts w:ascii="Cambria Math" w:eastAsia="맑은 고딕" w:hAnsi="Cambria Math" w:cs="Calibri"/>
                <w:i/>
                <w:kern w:val="0"/>
                <w:sz w:val="22"/>
                <w:szCs w:val="22"/>
                <w:lang w:val="en-GB"/>
              </w:rPr>
            </m:ctrlPr>
          </m:sSubPr>
          <m:e>
            <m:r>
              <w:rPr>
                <w:rFonts w:ascii="Cambria Math" w:eastAsia="맑은 고딕" w:hAnsi="Cambria Math" w:cs="Calibri"/>
                <w:kern w:val="0"/>
                <w:sz w:val="22"/>
                <w:szCs w:val="22"/>
                <w:lang w:val="en-GB"/>
              </w:rPr>
              <m:t>N</m:t>
            </m:r>
          </m:e>
          <m:sub>
            <m:r>
              <m:rPr>
                <m:sty m:val="p"/>
              </m:rPr>
              <w:rPr>
                <w:rFonts w:ascii="Cambria Math" w:eastAsia="Times New Roman" w:hAnsi="Cambria Math" w:cs="Calibri"/>
                <w:kern w:val="0"/>
                <w:sz w:val="22"/>
                <w:szCs w:val="22"/>
                <w:lang w:val="en-GB" w:eastAsia="en-GB"/>
              </w:rPr>
              <m:t>subCH</m:t>
            </m:r>
          </m:sub>
        </m:sSub>
        <m:r>
          <m:rPr>
            <m:sty m:val="p"/>
          </m:rPr>
          <w:rPr>
            <w:rFonts w:ascii="Cambria Math" w:hAnsi="Cambria Math" w:cs="Calibri"/>
            <w:kern w:val="0"/>
            <w:sz w:val="22"/>
            <w:szCs w:val="22"/>
            <w:lang w:val="en-GB"/>
          </w:rPr>
          <m:t>-1</m:t>
        </m:r>
      </m:oMath>
      <w:r w:rsidRPr="00F04ECE">
        <w:rPr>
          <w:rFonts w:ascii="Calibri" w:hAnsi="Calibri" w:cs="Calibri"/>
          <w:kern w:val="0"/>
          <w:sz w:val="22"/>
          <w:szCs w:val="22"/>
          <w:lang w:val="en-GB"/>
        </w:rPr>
        <w:t xml:space="preserve">, </w:t>
      </w:r>
      <m:oMath>
        <m:sSub>
          <m:sSubPr>
            <m:ctrlPr>
              <w:rPr>
                <w:rFonts w:ascii="Cambria Math" w:eastAsia="맑은 고딕" w:hAnsi="Cambria Math" w:cs="Calibri"/>
                <w:i/>
                <w:kern w:val="0"/>
                <w:sz w:val="22"/>
                <w:szCs w:val="22"/>
                <w:lang w:val="en-GB"/>
              </w:rPr>
            </m:ctrlPr>
          </m:sSubPr>
          <m:e>
            <m:r>
              <w:rPr>
                <w:rFonts w:ascii="Cambria Math" w:eastAsia="맑은 고딕" w:hAnsi="Cambria Math" w:cs="Calibri"/>
                <w:kern w:val="0"/>
                <w:sz w:val="22"/>
                <w:szCs w:val="22"/>
                <w:lang w:val="en-GB"/>
              </w:rPr>
              <m:t>N</m:t>
            </m:r>
          </m:e>
          <m:sub>
            <m:r>
              <m:rPr>
                <m:sty m:val="p"/>
              </m:rPr>
              <w:rPr>
                <w:rFonts w:ascii="Cambria Math" w:eastAsia="Times New Roman" w:hAnsi="Cambria Math" w:cs="Calibri"/>
                <w:kern w:val="0"/>
                <w:sz w:val="22"/>
                <w:szCs w:val="22"/>
                <w:lang w:val="en-GB" w:eastAsia="en-GB"/>
              </w:rPr>
              <m:t>subCH</m:t>
            </m:r>
          </m:sub>
        </m:sSub>
        <m:r>
          <m:rPr>
            <m:sty m:val="p"/>
          </m:rPr>
          <w:rPr>
            <w:rFonts w:ascii="Cambria Math" w:hAnsi="Cambria Math" w:cs="Calibri"/>
            <w:kern w:val="0"/>
            <w:sz w:val="22"/>
            <w:szCs w:val="22"/>
            <w:lang w:val="en-GB"/>
          </w:rPr>
          <m:t>-1</m:t>
        </m:r>
      </m:oMath>
      <w:r w:rsidRPr="00F04ECE">
        <w:rPr>
          <w:rFonts w:ascii="Calibri" w:hAnsi="Calibri" w:cs="Calibri"/>
          <w:kern w:val="0"/>
          <w:sz w:val="22"/>
          <w:szCs w:val="22"/>
          <w:lang w:val="en-GB"/>
        </w:rPr>
        <w:t xml:space="preserve">) where </w:t>
      </w:r>
      <m:oMath>
        <m:sSub>
          <m:sSubPr>
            <m:ctrlPr>
              <w:rPr>
                <w:rFonts w:ascii="Cambria Math" w:eastAsia="맑은 고딕" w:hAnsi="Cambria Math" w:cs="Calibri"/>
                <w:i/>
                <w:kern w:val="0"/>
                <w:sz w:val="22"/>
                <w:szCs w:val="22"/>
                <w:lang w:val="en-GB"/>
              </w:rPr>
            </m:ctrlPr>
          </m:sSubPr>
          <m:e>
            <m:r>
              <w:rPr>
                <w:rFonts w:ascii="Cambria Math" w:eastAsia="맑은 고딕" w:hAnsi="Cambria Math" w:cs="Calibri"/>
                <w:kern w:val="0"/>
                <w:sz w:val="22"/>
                <w:szCs w:val="22"/>
                <w:lang w:val="en-GB"/>
              </w:rPr>
              <m:t>N</m:t>
            </m:r>
          </m:e>
          <m:sub>
            <m:r>
              <m:rPr>
                <m:sty m:val="p"/>
              </m:rPr>
              <w:rPr>
                <w:rFonts w:ascii="Cambria Math" w:eastAsia="Times New Roman" w:hAnsi="Cambria Math" w:cs="Calibri"/>
                <w:kern w:val="0"/>
                <w:sz w:val="22"/>
                <w:szCs w:val="22"/>
                <w:lang w:val="en-GB" w:eastAsia="en-GB"/>
              </w:rPr>
              <m:t>subCH</m:t>
            </m:r>
          </m:sub>
        </m:sSub>
      </m:oMath>
      <w:r w:rsidRPr="00F04ECE">
        <w:rPr>
          <w:rFonts w:ascii="Calibri" w:hAnsi="Calibri" w:cs="Calibri"/>
          <w:kern w:val="0"/>
          <w:sz w:val="22"/>
          <w:szCs w:val="22"/>
          <w:lang w:val="en-GB"/>
        </w:rPr>
        <w:t xml:space="preserve"> is the number of sub-channels in a resource pool. On the other hand, </w:t>
      </w:r>
      <w:r w:rsidRPr="00F04ECE">
        <w:rPr>
          <w:rFonts w:ascii="Calibri" w:hAnsi="Calibri" w:cs="Calibri"/>
          <w:sz w:val="22"/>
          <w:szCs w:val="22"/>
        </w:rPr>
        <w:t xml:space="preserve">when the number of allocated sub-channels is </w:t>
      </w:r>
      <m:oMath>
        <m:sSub>
          <m:sSubPr>
            <m:ctrlPr>
              <w:rPr>
                <w:rFonts w:ascii="Cambria Math" w:eastAsia="맑은 고딕" w:hAnsi="Cambria Math" w:cs="Calibri"/>
                <w:i/>
                <w:kern w:val="0"/>
                <w:sz w:val="22"/>
                <w:szCs w:val="22"/>
                <w:lang w:val="en-GB"/>
              </w:rPr>
            </m:ctrlPr>
          </m:sSubPr>
          <m:e>
            <m:r>
              <w:rPr>
                <w:rFonts w:ascii="Cambria Math" w:eastAsia="맑은 고딕" w:hAnsi="Cambria Math" w:cs="Calibri"/>
                <w:kern w:val="0"/>
                <w:sz w:val="22"/>
                <w:szCs w:val="22"/>
                <w:lang w:val="en-GB"/>
              </w:rPr>
              <m:t>N</m:t>
            </m:r>
          </m:e>
          <m:sub>
            <m:r>
              <m:rPr>
                <m:sty m:val="p"/>
              </m:rPr>
              <w:rPr>
                <w:rFonts w:ascii="Cambria Math" w:eastAsia="Times New Roman" w:hAnsi="Cambria Math" w:cs="Calibri"/>
                <w:kern w:val="0"/>
                <w:sz w:val="22"/>
                <w:szCs w:val="22"/>
                <w:lang w:val="en-GB" w:eastAsia="en-GB"/>
              </w:rPr>
              <m:t>subCH</m:t>
            </m:r>
          </m:sub>
        </m:sSub>
      </m:oMath>
      <w:r w:rsidRPr="00F04ECE">
        <w:rPr>
          <w:rFonts w:ascii="Calibri" w:hAnsi="Calibri" w:cs="Calibri"/>
          <w:sz w:val="22"/>
          <w:szCs w:val="22"/>
        </w:rPr>
        <w:t xml:space="preserve">, then the combination of starting sub-channel index </w:t>
      </w:r>
      <m:oMath>
        <m:d>
          <m:dPr>
            <m:ctrlPr>
              <w:rPr>
                <w:rFonts w:ascii="Cambria Math" w:hAnsi="Cambria Math" w:cs="Calibri"/>
                <w:sz w:val="22"/>
                <w:szCs w:val="22"/>
              </w:rPr>
            </m:ctrlPr>
          </m:dPr>
          <m:e>
            <m:sSubSup>
              <m:sSubSupPr>
                <m:ctrlPr>
                  <w:rPr>
                    <w:rFonts w:ascii="Cambria Math" w:eastAsia="Times New Roman" w:hAnsi="Cambria Math" w:cs="Calibri"/>
                    <w:kern w:val="0"/>
                    <w:sz w:val="22"/>
                    <w:szCs w:val="22"/>
                    <w:lang w:val="en-GB" w:eastAsia="en-GB"/>
                  </w:rPr>
                </m:ctrlPr>
              </m:sSubSupPr>
              <m:e>
                <m:r>
                  <w:rPr>
                    <w:rFonts w:ascii="Cambria Math" w:eastAsia="Times New Roman" w:hAnsi="Cambria Math" w:cs="Calibri"/>
                    <w:kern w:val="0"/>
                    <w:sz w:val="22"/>
                    <w:szCs w:val="22"/>
                    <w:lang w:val="en-GB" w:eastAsia="en-GB"/>
                  </w:rPr>
                  <m:t>n</m:t>
                </m:r>
              </m:e>
              <m:sub>
                <m:r>
                  <w:rPr>
                    <w:rFonts w:ascii="Cambria Math" w:eastAsia="Times New Roman" w:hAnsi="Cambria Math" w:cs="Calibri"/>
                    <w:kern w:val="0"/>
                    <w:sz w:val="22"/>
                    <w:szCs w:val="22"/>
                    <w:lang w:val="en-GB" w:eastAsia="en-GB"/>
                  </w:rPr>
                  <m:t>subCH,0</m:t>
                </m:r>
              </m:sub>
              <m:sup>
                <m:r>
                  <w:rPr>
                    <w:rFonts w:ascii="Cambria Math" w:eastAsia="Times New Roman" w:hAnsi="Cambria Math" w:cs="Calibri"/>
                    <w:kern w:val="0"/>
                    <w:sz w:val="22"/>
                    <w:szCs w:val="22"/>
                    <w:lang w:val="en-GB" w:eastAsia="en-GB"/>
                  </w:rPr>
                  <m:t>start</m:t>
                </m:r>
              </m:sup>
            </m:sSubSup>
            <m:r>
              <w:rPr>
                <w:rFonts w:ascii="Cambria Math" w:hAnsi="Cambria Math" w:cs="Calibri"/>
                <w:sz w:val="22"/>
                <w:szCs w:val="22"/>
              </w:rPr>
              <m:t>,</m:t>
            </m:r>
            <m:sSubSup>
              <m:sSubSupPr>
                <m:ctrlPr>
                  <w:rPr>
                    <w:rFonts w:ascii="Cambria Math" w:eastAsia="Times New Roman" w:hAnsi="Cambria Math" w:cs="Calibri"/>
                    <w:kern w:val="0"/>
                    <w:sz w:val="22"/>
                    <w:szCs w:val="22"/>
                    <w:lang w:val="en-GB" w:eastAsia="en-GB"/>
                  </w:rPr>
                </m:ctrlPr>
              </m:sSubSupPr>
              <m:e>
                <m:r>
                  <w:rPr>
                    <w:rFonts w:ascii="Cambria Math" w:eastAsia="Times New Roman" w:hAnsi="Cambria Math" w:cs="Calibri"/>
                    <w:kern w:val="0"/>
                    <w:sz w:val="22"/>
                    <w:szCs w:val="22"/>
                    <w:lang w:val="en-GB" w:eastAsia="en-GB"/>
                  </w:rPr>
                  <m:t>n</m:t>
                </m:r>
              </m:e>
              <m:sub>
                <m:r>
                  <w:rPr>
                    <w:rFonts w:ascii="Cambria Math" w:eastAsia="Times New Roman" w:hAnsi="Cambria Math" w:cs="Calibri"/>
                    <w:kern w:val="0"/>
                    <w:sz w:val="22"/>
                    <w:szCs w:val="22"/>
                    <w:lang w:val="en-GB" w:eastAsia="en-GB"/>
                  </w:rPr>
                  <m:t>subCH,1</m:t>
                </m:r>
              </m:sub>
              <m:sup>
                <m:r>
                  <w:rPr>
                    <w:rFonts w:ascii="Cambria Math" w:eastAsia="Times New Roman" w:hAnsi="Cambria Math" w:cs="Calibri"/>
                    <w:kern w:val="0"/>
                    <w:sz w:val="22"/>
                    <w:szCs w:val="22"/>
                    <w:lang w:val="en-GB" w:eastAsia="en-GB"/>
                  </w:rPr>
                  <m:t>start</m:t>
                </m:r>
              </m:sup>
            </m:sSubSup>
          </m:e>
        </m:d>
      </m:oMath>
      <w:r w:rsidRPr="00F04ECE">
        <w:rPr>
          <w:rFonts w:ascii="Calibri" w:hAnsi="Calibri" w:cs="Calibri"/>
          <w:sz w:val="22"/>
          <w:szCs w:val="22"/>
        </w:rPr>
        <w:t xml:space="preserve"> would be (0, 0). In our understanding, the number of possible combinations of the starting sub-channel index is </w:t>
      </w:r>
      <m:oMath>
        <m:sSup>
          <m:sSupPr>
            <m:ctrlPr>
              <w:rPr>
                <w:rFonts w:ascii="Cambria Math" w:hAnsi="Cambria Math" w:cs="Calibri"/>
                <w:i/>
                <w:sz w:val="22"/>
                <w:szCs w:val="22"/>
              </w:rPr>
            </m:ctrlPr>
          </m:sSupPr>
          <m:e>
            <m:d>
              <m:dPr>
                <m:ctrlPr>
                  <w:rPr>
                    <w:rFonts w:ascii="Cambria Math" w:hAnsi="Cambria Math" w:cs="Calibri"/>
                    <w:i/>
                    <w:sz w:val="22"/>
                    <w:szCs w:val="22"/>
                  </w:rPr>
                </m:ctrlPr>
              </m:dPr>
              <m:e>
                <m:sSub>
                  <m:sSubPr>
                    <m:ctrlPr>
                      <w:rPr>
                        <w:rFonts w:ascii="Cambria Math" w:eastAsia="맑은 고딕" w:hAnsi="Cambria Math" w:cs="Calibri"/>
                        <w:i/>
                        <w:kern w:val="0"/>
                        <w:sz w:val="22"/>
                        <w:szCs w:val="22"/>
                        <w:lang w:val="en-GB"/>
                      </w:rPr>
                    </m:ctrlPr>
                  </m:sSubPr>
                  <m:e>
                    <m:r>
                      <w:rPr>
                        <w:rFonts w:ascii="Cambria Math" w:eastAsia="맑은 고딕" w:hAnsi="Cambria Math" w:cs="Calibri"/>
                        <w:kern w:val="0"/>
                        <w:sz w:val="22"/>
                        <w:szCs w:val="22"/>
                        <w:lang w:val="en-GB"/>
                      </w:rPr>
                      <m:t>N</m:t>
                    </m:r>
                  </m:e>
                  <m:sub>
                    <m:r>
                      <m:rPr>
                        <m:sty m:val="p"/>
                      </m:rPr>
                      <w:rPr>
                        <w:rFonts w:ascii="Cambria Math" w:eastAsia="Times New Roman" w:hAnsi="Cambria Math" w:cs="Calibri"/>
                        <w:kern w:val="0"/>
                        <w:sz w:val="22"/>
                        <w:szCs w:val="22"/>
                        <w:lang w:val="en-GB" w:eastAsia="en-GB"/>
                      </w:rPr>
                      <m:t>subCH</m:t>
                    </m:r>
                  </m:sub>
                </m:sSub>
                <m:r>
                  <w:rPr>
                    <w:rFonts w:ascii="Cambria Math" w:eastAsia="맑은 고딕" w:hAnsi="Cambria Math" w:cs="Calibri"/>
                    <w:kern w:val="0"/>
                    <w:sz w:val="22"/>
                    <w:szCs w:val="22"/>
                    <w:lang w:val="en-GB"/>
                  </w:rPr>
                  <m:t>-n</m:t>
                </m:r>
              </m:e>
            </m:d>
          </m:e>
          <m:sup>
            <m:r>
              <w:rPr>
                <w:rFonts w:ascii="Cambria Math" w:hAnsi="Cambria Math" w:cs="Calibri"/>
                <w:sz w:val="22"/>
                <w:szCs w:val="22"/>
              </w:rPr>
              <m:t>2</m:t>
            </m:r>
          </m:sup>
        </m:sSup>
      </m:oMath>
      <w:r w:rsidRPr="00F04ECE">
        <w:rPr>
          <w:rFonts w:ascii="Calibri" w:hAnsi="Calibri" w:cs="Calibri"/>
          <w:color w:val="ED7D31" w:themeColor="accent2"/>
          <w:sz w:val="22"/>
          <w:szCs w:val="22"/>
        </w:rPr>
        <w:t xml:space="preserve"> </w:t>
      </w:r>
      <w:r w:rsidRPr="00F04ECE">
        <w:rPr>
          <w:rFonts w:ascii="Calibri" w:hAnsi="Calibri" w:cs="Calibri"/>
          <w:sz w:val="22"/>
          <w:szCs w:val="22"/>
        </w:rPr>
        <w:t xml:space="preserve">where </w:t>
      </w:r>
      <w:r w:rsidRPr="00F04ECE">
        <w:rPr>
          <w:rFonts w:ascii="Calibri" w:hAnsi="Calibri" w:cs="Calibri"/>
          <w:i/>
          <w:sz w:val="22"/>
          <w:szCs w:val="22"/>
        </w:rPr>
        <w:t>n</w:t>
      </w:r>
      <w:r w:rsidRPr="00F04ECE">
        <w:rPr>
          <w:rFonts w:ascii="Calibri" w:hAnsi="Calibri" w:cs="Calibri"/>
          <w:sz w:val="22"/>
          <w:szCs w:val="22"/>
        </w:rPr>
        <w:t xml:space="preserve"> is the number of allocated sub-channels for PSSCH transmission. In this case, the resource indication value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Pr="00F04ECE">
        <w:rPr>
          <w:rFonts w:ascii="Calibri" w:hAnsi="Calibri" w:cs="Calibri"/>
          <w:sz w:val="22"/>
          <w:szCs w:val="22"/>
        </w:rPr>
        <w:t xml:space="preserve"> is determined first in an ascending order of the starting sub-channel index of the 3</w:t>
      </w:r>
      <w:r w:rsidRPr="00F04ECE">
        <w:rPr>
          <w:rFonts w:ascii="Calibri" w:hAnsi="Calibri" w:cs="Calibri"/>
          <w:sz w:val="22"/>
          <w:szCs w:val="22"/>
          <w:vertAlign w:val="superscript"/>
        </w:rPr>
        <w:t>rd</w:t>
      </w:r>
      <w:r w:rsidRPr="00F04ECE">
        <w:rPr>
          <w:rFonts w:ascii="Calibri" w:hAnsi="Calibri" w:cs="Calibri"/>
          <w:sz w:val="22"/>
          <w:szCs w:val="22"/>
        </w:rPr>
        <w:t xml:space="preserve"> PSSCH resource and second in an ascending order of the starting sub-channel index of the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and third in an </w:t>
      </w:r>
      <w:r w:rsidRPr="00F04ECE">
        <w:rPr>
          <w:rFonts w:ascii="Calibri" w:hAnsi="Calibri" w:cs="Calibri"/>
          <w:sz w:val="22"/>
          <w:szCs w:val="22"/>
        </w:rPr>
        <w:lastRenderedPageBreak/>
        <w:t xml:space="preserve">ascending order of the number of sub-channels for PSSCH transmission(s). </w:t>
      </w:r>
    </w:p>
    <w:p w:rsidR="0040416F" w:rsidRPr="00F04ECE" w:rsidRDefault="0040416F" w:rsidP="00F04ECE">
      <w:pPr>
        <w:ind w:firstLineChars="250" w:firstLine="550"/>
        <w:rPr>
          <w:rFonts w:ascii="Calibri" w:hAnsi="Calibri" w:cs="Calibri"/>
          <w:sz w:val="22"/>
          <w:szCs w:val="22"/>
        </w:rPr>
      </w:pPr>
    </w:p>
    <w:p w:rsidR="00F04ECE" w:rsidRP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8</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is 3, RIV is determined as follows:</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m:oMath>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i"/>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=1</m:t>
        </m:r>
      </m:oMath>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m:oMath>
        <m:r>
          <m:rPr>
            <m:sty m:val="bi"/>
          </m:rPr>
          <w:rPr>
            <w:rFonts w:ascii="Cambria Math" w:hAnsi="Cambria Math" w:cs="Calibri"/>
            <w:sz w:val="22"/>
          </w:rPr>
          <m:t>RIV=</m:t>
        </m:r>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subCH,0</m:t>
            </m:r>
          </m:sub>
          <m:sup>
            <m:r>
              <m:rPr>
                <m:sty m:val="bi"/>
              </m:rPr>
              <w:rPr>
                <w:rFonts w:ascii="Cambria Math" w:eastAsia="Times New Roman" w:hAnsi="Cambria Math" w:cs="Calibri"/>
                <w:kern w:val="0"/>
                <w:sz w:val="22"/>
                <w:lang w:val="en-GB" w:eastAsia="en-GB"/>
              </w:rPr>
              <m:t>start</m:t>
            </m:r>
          </m:sup>
        </m:sSubSup>
        <m:r>
          <m:rPr>
            <m:sty m:val="bi"/>
          </m:rPr>
          <w:rPr>
            <w:rFonts w:ascii="Cambria Math" w:hAnsi="Cambria Math" w:cs="Calibri"/>
            <w:sz w:val="22"/>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subCH,1</m:t>
            </m:r>
          </m:sub>
          <m:sup>
            <m:r>
              <m:rPr>
                <m:sty m:val="bi"/>
              </m:rPr>
              <w:rPr>
                <w:rFonts w:ascii="Cambria Math" w:eastAsia="Times New Roman" w:hAnsi="Cambria Math" w:cs="Calibri"/>
                <w:kern w:val="0"/>
                <w:sz w:val="22"/>
                <w:lang w:val="en-GB" w:eastAsia="en-GB"/>
              </w:rPr>
              <m:t>start</m:t>
            </m:r>
          </m:sup>
        </m:sSubSup>
      </m:oMath>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m:oMath>
        <m:r>
          <m:rPr>
            <m:sty m:val="bi"/>
          </m:rPr>
          <w:rPr>
            <w:rFonts w:ascii="Cambria Math" w:hAnsi="Cambria Math" w:cs="Calibri"/>
            <w:sz w:val="22"/>
          </w:rPr>
          <m:t>RIV=</m:t>
        </m:r>
        <m:nary>
          <m:naryPr>
            <m:chr m:val="∑"/>
            <m:limLoc m:val="undOvr"/>
            <m:ctrlPr>
              <w:rPr>
                <w:rFonts w:ascii="Cambria Math" w:hAnsi="Cambria Math" w:cs="Calibri"/>
                <w:b/>
                <w:i/>
                <w:sz w:val="22"/>
              </w:rPr>
            </m:ctrlPr>
          </m:naryPr>
          <m:sub>
            <m:r>
              <m:rPr>
                <m:sty m:val="bi"/>
              </m:rPr>
              <w:rPr>
                <w:rFonts w:ascii="Cambria Math" w:hAnsi="Cambria Math" w:cs="Calibri"/>
                <w:sz w:val="22"/>
              </w:rPr>
              <m:t>n=0</m:t>
            </m:r>
          </m:sub>
          <m:sup>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-2</m:t>
            </m:r>
          </m:sup>
          <m:e>
            <m:sSup>
              <m:sSupPr>
                <m:ctrlPr>
                  <w:rPr>
                    <w:rFonts w:ascii="Cambria Math" w:hAnsi="Cambria Math" w:cs="Calibri"/>
                    <w:b/>
                    <w:i/>
                    <w:sz w:val="22"/>
                  </w:rPr>
                </m:ctrlPr>
              </m:sSupPr>
              <m:e>
                <m:d>
                  <m:dPr>
                    <m:ctrlPr>
                      <w:rPr>
                        <w:rFonts w:ascii="Cambria Math" w:hAnsi="Cambria Math" w:cs="Calibri"/>
                        <w:b/>
                        <w:i/>
                        <w:sz w:val="22"/>
                      </w:rPr>
                    </m:ctrlPr>
                  </m:dPr>
                  <m:e>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N</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-n</m:t>
                    </m:r>
                  </m:e>
                </m:d>
              </m:e>
              <m:sup>
                <m:r>
                  <m:rPr>
                    <m:sty m:val="bi"/>
                  </m:rPr>
                  <w:rPr>
                    <w:rFonts w:ascii="Cambria Math" w:hAnsi="Cambria Math" w:cs="Calibri"/>
                    <w:sz w:val="22"/>
                  </w:rPr>
                  <m:t>2</m:t>
                </m:r>
              </m:sup>
            </m:sSup>
          </m:e>
        </m:nary>
        <m:r>
          <m:rPr>
            <m:sty m:val="bi"/>
          </m:rPr>
          <w:rPr>
            <w:rFonts w:ascii="Cambria Math" w:hAnsi="Cambria Math" w:cs="Calibri"/>
            <w:sz w:val="22"/>
          </w:rPr>
          <m:t>+</m:t>
        </m:r>
        <m:d>
          <m:dPr>
            <m:ctrlPr>
              <w:rPr>
                <w:rFonts w:ascii="Cambria Math" w:hAnsi="Cambria Math" w:cs="Calibri"/>
                <w:b/>
                <w:i/>
                <w:sz w:val="22"/>
              </w:rPr>
            </m:ctrlPr>
          </m:dPr>
          <m:e>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subCH,0</m:t>
                </m:r>
              </m:sub>
              <m:sup>
                <m:r>
                  <m:rPr>
                    <m:sty m:val="bi"/>
                  </m:rPr>
                  <w:rPr>
                    <w:rFonts w:ascii="Cambria Math" w:eastAsia="Times New Roman" w:hAnsi="Cambria Math" w:cs="Calibri"/>
                    <w:kern w:val="0"/>
                    <w:sz w:val="22"/>
                    <w:lang w:val="en-GB" w:eastAsia="en-GB"/>
                  </w:rPr>
                  <m:t>start</m:t>
                </m:r>
              </m:sup>
            </m:sSubSup>
            <m:r>
              <m:rPr>
                <m:sty m:val="bi"/>
              </m:rPr>
              <w:rPr>
                <w:rFonts w:ascii="Cambria Math" w:hAnsi="Cambria Math" w:cs="Calibri"/>
                <w:sz w:val="22"/>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subCH,1</m:t>
                </m:r>
              </m:sub>
              <m:sup>
                <m:r>
                  <m:rPr>
                    <m:sty m:val="bi"/>
                  </m:rPr>
                  <w:rPr>
                    <w:rFonts w:ascii="Cambria Math" w:eastAsia="Times New Roman" w:hAnsi="Cambria Math" w:cs="Calibri"/>
                    <w:kern w:val="0"/>
                    <w:sz w:val="22"/>
                    <w:lang w:val="en-GB" w:eastAsia="en-GB"/>
                  </w:rPr>
                  <m:t>start</m:t>
                </m:r>
              </m:sup>
            </m:sSubSup>
          </m:e>
        </m:d>
      </m:oMath>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Where </w:t>
      </w:r>
      <m:oMath>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i"/>
              </m:rPr>
              <w:rPr>
                <w:rFonts w:ascii="Cambria Math" w:eastAsia="Times New Roman" w:hAnsi="Cambria Math" w:cs="Calibri"/>
                <w:kern w:val="0"/>
                <w:sz w:val="22"/>
                <w:lang w:val="en-GB" w:eastAsia="en-GB"/>
              </w:rPr>
              <m:t>subCH</m:t>
            </m:r>
          </m:sub>
        </m:sSub>
      </m:oMath>
      <w:r w:rsidRPr="00F04ECE">
        <w:rPr>
          <w:rFonts w:ascii="Calibri" w:hAnsi="Calibri" w:cs="Calibri"/>
          <w:b/>
          <w:i/>
          <w:kern w:val="0"/>
          <w:sz w:val="22"/>
          <w:lang w:val="en-GB"/>
        </w:rPr>
        <w:t xml:space="preserve"> is the number of allocated sub-channels, </w:t>
      </w:r>
      <m:oMath>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subCH,0</m:t>
            </m:r>
          </m:sub>
          <m:sup>
            <m:r>
              <m:rPr>
                <m:sty m:val="bi"/>
              </m:rPr>
              <w:rPr>
                <w:rFonts w:ascii="Cambria Math" w:eastAsia="Times New Roman" w:hAnsi="Cambria Math" w:cs="Calibri"/>
                <w:kern w:val="0"/>
                <w:sz w:val="22"/>
                <w:lang w:val="en-GB" w:eastAsia="en-GB"/>
              </w:rPr>
              <m:t>start</m:t>
            </m:r>
          </m:sup>
        </m:sSubSup>
      </m:oMath>
      <w:r w:rsidRPr="00F04ECE">
        <w:rPr>
          <w:rFonts w:ascii="Calibri" w:hAnsi="Calibri" w:cs="Calibri"/>
          <w:b/>
          <w:i/>
          <w:kern w:val="0"/>
          <w:sz w:val="22"/>
          <w:lang w:val="en-GB"/>
        </w:rPr>
        <w:t xml:space="preserve"> or </w:t>
      </w:r>
      <m:oMath>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subCH,1</m:t>
            </m:r>
          </m:sub>
          <m:sup>
            <m:r>
              <m:rPr>
                <m:sty m:val="bi"/>
              </m:rPr>
              <w:rPr>
                <w:rFonts w:ascii="Cambria Math" w:eastAsia="Times New Roman" w:hAnsi="Cambria Math" w:cs="Calibri"/>
                <w:kern w:val="0"/>
                <w:sz w:val="22"/>
                <w:lang w:val="en-GB" w:eastAsia="en-GB"/>
              </w:rPr>
              <m:t>start</m:t>
            </m:r>
          </m:sup>
        </m:sSubSup>
      </m:oMath>
      <w:r w:rsidRPr="00F04ECE">
        <w:rPr>
          <w:rFonts w:ascii="Calibri" w:hAnsi="Calibri" w:cs="Calibri"/>
          <w:b/>
          <w:i/>
          <w:kern w:val="0"/>
          <w:sz w:val="22"/>
          <w:lang w:val="en-GB"/>
        </w:rPr>
        <w:t xml:space="preserve"> is starting sub-channel index of the 2</w:t>
      </w:r>
      <w:r w:rsidRPr="00F04ECE">
        <w:rPr>
          <w:rFonts w:ascii="Calibri" w:hAnsi="Calibri" w:cs="Calibri"/>
          <w:b/>
          <w:i/>
          <w:kern w:val="0"/>
          <w:sz w:val="22"/>
          <w:vertAlign w:val="superscript"/>
          <w:lang w:val="en-GB"/>
        </w:rPr>
        <w:t>nd</w:t>
      </w:r>
      <w:r w:rsidRPr="00F04ECE">
        <w:rPr>
          <w:rFonts w:ascii="Calibri" w:hAnsi="Calibri" w:cs="Calibri"/>
          <w:b/>
          <w:i/>
          <w:kern w:val="0"/>
          <w:sz w:val="22"/>
          <w:lang w:val="en-GB"/>
        </w:rPr>
        <w:t xml:space="preserve"> PSSCH resource or the 3</w:t>
      </w:r>
      <w:r w:rsidRPr="00F04ECE">
        <w:rPr>
          <w:rFonts w:ascii="Calibri" w:hAnsi="Calibri" w:cs="Calibri"/>
          <w:b/>
          <w:i/>
          <w:kern w:val="0"/>
          <w:sz w:val="22"/>
          <w:vertAlign w:val="superscript"/>
          <w:lang w:val="en-GB"/>
        </w:rPr>
        <w:t>rd</w:t>
      </w:r>
      <w:r w:rsidRPr="00F04ECE">
        <w:rPr>
          <w:rFonts w:ascii="Calibri" w:hAnsi="Calibri" w:cs="Calibri"/>
          <w:b/>
          <w:i/>
          <w:kern w:val="0"/>
          <w:sz w:val="22"/>
          <w:lang w:val="en-GB"/>
        </w:rPr>
        <w:t xml:space="preserve"> PSSCH resource respectively, </w:t>
      </w:r>
      <m:oMath>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N</m:t>
            </m:r>
          </m:e>
          <m:sub>
            <m:r>
              <m:rPr>
                <m:sty m:val="b"/>
              </m:rPr>
              <w:rPr>
                <w:rFonts w:ascii="Cambria Math" w:eastAsia="Times New Roman" w:hAnsi="Cambria Math" w:cs="Calibri"/>
                <w:kern w:val="0"/>
                <w:sz w:val="22"/>
                <w:lang w:val="en-GB" w:eastAsia="en-GB"/>
              </w:rPr>
              <m:t>subCH</m:t>
            </m:r>
          </m:sub>
        </m:sSub>
      </m:oMath>
      <w:r w:rsidRPr="00F04ECE">
        <w:rPr>
          <w:rFonts w:ascii="Calibri" w:hAnsi="Calibri" w:cs="Calibri"/>
          <w:b/>
          <w:i/>
          <w:kern w:val="0"/>
          <w:sz w:val="22"/>
          <w:lang w:val="en-GB"/>
        </w:rPr>
        <w:t xml:space="preserve"> is the total number of sub-channels in the resource pool.</w:t>
      </w:r>
    </w:p>
    <w:p w:rsidR="008543A9" w:rsidRDefault="008543A9" w:rsidP="00F04ECE">
      <w:pPr>
        <w:rPr>
          <w:rFonts w:ascii="Calibri" w:hAnsi="Calibri" w:cs="Calibri"/>
          <w:b/>
          <w:i/>
          <w:sz w:val="22"/>
          <w:szCs w:val="22"/>
        </w:rPr>
      </w:pPr>
    </w:p>
    <w:p w:rsid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9</w:t>
      </w:r>
      <w:r w:rsidRPr="00F04ECE">
        <w:rPr>
          <w:rFonts w:ascii="Calibri" w:hAnsi="Calibri" w:cs="Calibri"/>
          <w:b/>
          <w:i/>
          <w:sz w:val="22"/>
          <w:szCs w:val="22"/>
        </w:rPr>
        <w:t xml:space="preserve">: </w:t>
      </w:r>
      <w:r w:rsidR="0040416F">
        <w:rPr>
          <w:rFonts w:ascii="Calibri" w:hAnsi="Calibri" w:cs="Calibri"/>
          <w:b/>
          <w:i/>
          <w:sz w:val="22"/>
          <w:szCs w:val="22"/>
        </w:rPr>
        <w:t>Adopt</w:t>
      </w:r>
      <w:r w:rsidRPr="00F04ECE">
        <w:rPr>
          <w:rFonts w:ascii="Calibri" w:hAnsi="Calibri" w:cs="Calibri"/>
          <w:b/>
          <w:i/>
          <w:sz w:val="22"/>
          <w:szCs w:val="22"/>
        </w:rPr>
        <w:t xml:space="preserve"> </w:t>
      </w:r>
      <w:r w:rsidR="008543A9">
        <w:rPr>
          <w:rFonts w:ascii="Calibri" w:hAnsi="Calibri" w:cs="Calibri"/>
          <w:b/>
          <w:i/>
          <w:sz w:val="22"/>
          <w:szCs w:val="22"/>
        </w:rPr>
        <w:t>Text Proposal</w:t>
      </w:r>
      <w:r w:rsidRPr="00F04ECE">
        <w:rPr>
          <w:rFonts w:ascii="Calibri" w:hAnsi="Calibri" w:cs="Calibri"/>
          <w:b/>
          <w:i/>
          <w:sz w:val="22"/>
          <w:szCs w:val="22"/>
        </w:rPr>
        <w:t xml:space="preserve"> in section 4. </w:t>
      </w:r>
    </w:p>
    <w:p w:rsidR="008543A9" w:rsidRPr="008543A9" w:rsidRDefault="008543A9" w:rsidP="00F04ECE">
      <w:pPr>
        <w:rPr>
          <w:rFonts w:ascii="Calibri" w:hAnsi="Calibri" w:cs="Calibri"/>
          <w:b/>
          <w: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Pr="000D2C98" w:rsidRDefault="00322CCE" w:rsidP="003A091B">
      <w:pPr>
        <w:pStyle w:val="LGTdoc0"/>
        <w:spacing w:before="100" w:beforeAutospacing="1"/>
        <w:ind w:firstLine="425"/>
        <w:rPr>
          <w:rFonts w:ascii="Calibri" w:hAnsi="Calibri"/>
          <w:szCs w:val="22"/>
        </w:rPr>
      </w:pPr>
      <w:r w:rsidRPr="000D2C98">
        <w:rPr>
          <w:rFonts w:ascii="Calibri" w:hAnsi="Calibri"/>
          <w:szCs w:val="22"/>
        </w:rPr>
        <w:t xml:space="preserve">In this contribution, </w:t>
      </w:r>
      <w:r w:rsidR="003A091B" w:rsidRPr="000D2C98">
        <w:rPr>
          <w:rFonts w:ascii="Calibri" w:hAnsi="Calibri"/>
          <w:szCs w:val="22"/>
          <w:lang w:val="en-US"/>
        </w:rPr>
        <w:t xml:space="preserve">several </w:t>
      </w:r>
      <w:r w:rsidR="005A791B" w:rsidRPr="000D2C98">
        <w:rPr>
          <w:rFonts w:ascii="Calibri" w:hAnsi="Calibri"/>
          <w:szCs w:val="22"/>
          <w:lang w:val="en-US"/>
        </w:rPr>
        <w:t xml:space="preserve">remaining </w:t>
      </w:r>
      <w:r w:rsidR="003A091B" w:rsidRPr="000D2C98">
        <w:rPr>
          <w:rFonts w:ascii="Calibri" w:hAnsi="Calibri"/>
          <w:szCs w:val="22"/>
          <w:lang w:val="en-US"/>
        </w:rPr>
        <w:t>aspects on NR sidelink mode-2 resource allocation mechanism were discussed</w:t>
      </w:r>
      <w:r w:rsidRPr="000D2C98">
        <w:rPr>
          <w:rFonts w:ascii="Calibri" w:hAnsi="Calibri"/>
          <w:szCs w:val="22"/>
        </w:rPr>
        <w:t>. The following proposals were made:</w:t>
      </w:r>
    </w:p>
    <w:p w:rsidR="008543A9" w:rsidRDefault="008543A9" w:rsidP="008543A9">
      <w:pPr>
        <w:rPr>
          <w:rFonts w:ascii="Calibri" w:hAnsi="Calibri" w:cs="Calibri"/>
          <w:b/>
          <w:i/>
          <w:sz w:val="22"/>
          <w:szCs w:val="22"/>
        </w:rPr>
      </w:pPr>
      <w:r w:rsidRPr="00F04ECE">
        <w:rPr>
          <w:rFonts w:ascii="Calibri" w:hAnsi="Calibri" w:cs="Calibri"/>
          <w:b/>
          <w:i/>
          <w:sz w:val="22"/>
          <w:szCs w:val="22"/>
        </w:rPr>
        <w:t xml:space="preserve">Proposal 1: </w:t>
      </w:r>
      <w:r>
        <w:rPr>
          <w:rFonts w:ascii="Calibri" w:hAnsi="Calibri" w:cs="Calibri"/>
          <w:b/>
          <w:i/>
          <w:sz w:val="22"/>
          <w:szCs w:val="22"/>
        </w:rPr>
        <w:t xml:space="preserve">During the re-evaluation operation, </w:t>
      </w:r>
      <w:r w:rsidRPr="00637195">
        <w:rPr>
          <w:rFonts w:ascii="Calibri" w:hAnsi="Calibri" w:cs="Calibri"/>
          <w:b/>
          <w:i/>
          <w:sz w:val="22"/>
          <w:szCs w:val="22"/>
        </w:rPr>
        <w:t>the resource need</w:t>
      </w:r>
      <w:r>
        <w:rPr>
          <w:rFonts w:ascii="Calibri" w:hAnsi="Calibri" w:cs="Calibri"/>
          <w:b/>
          <w:i/>
          <w:sz w:val="22"/>
          <w:szCs w:val="22"/>
        </w:rPr>
        <w:t>s</w:t>
      </w:r>
      <w:r w:rsidRPr="00637195">
        <w:rPr>
          <w:rFonts w:ascii="Calibri" w:hAnsi="Calibri" w:cs="Calibri"/>
          <w:b/>
          <w:i/>
          <w:sz w:val="22"/>
          <w:szCs w:val="22"/>
        </w:rPr>
        <w:t xml:space="preserve"> to be </w:t>
      </w:r>
      <w:r>
        <w:rPr>
          <w:rFonts w:ascii="Calibri" w:hAnsi="Calibri" w:cs="Calibri"/>
          <w:b/>
          <w:i/>
          <w:sz w:val="22"/>
          <w:szCs w:val="22"/>
        </w:rPr>
        <w:t>changed</w:t>
      </w:r>
      <w:r w:rsidRPr="00637195">
        <w:rPr>
          <w:rFonts w:ascii="Calibri" w:hAnsi="Calibri" w:cs="Calibri"/>
          <w:b/>
          <w:i/>
          <w:sz w:val="22"/>
          <w:szCs w:val="22"/>
        </w:rPr>
        <w:t xml:space="preserve"> if SL-RSRP measured in this resource is larger than the threshold (reflecting SL-RSRP increment, if done) within the current resource selection window</w:t>
      </w:r>
      <w:r>
        <w:rPr>
          <w:rFonts w:ascii="Calibri" w:hAnsi="Calibri" w:cs="Calibri"/>
          <w:b/>
          <w:i/>
          <w:sz w:val="22"/>
          <w:szCs w:val="22"/>
        </w:rPr>
        <w:t>.</w:t>
      </w:r>
    </w:p>
    <w:p w:rsidR="008543A9" w:rsidRDefault="008543A9" w:rsidP="008543A9">
      <w:pPr>
        <w:rPr>
          <w:rFonts w:ascii="Calibri" w:hAnsi="Calibri" w:cs="Calibri"/>
          <w:b/>
          <w:i/>
          <w:sz w:val="22"/>
          <w:szCs w:val="22"/>
        </w:rPr>
      </w:pPr>
    </w:p>
    <w:p w:rsidR="008543A9" w:rsidRPr="00F04ECE" w:rsidRDefault="008543A9" w:rsidP="008543A9">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2</w:t>
      </w:r>
      <w:r w:rsidRPr="00F04ECE">
        <w:rPr>
          <w:rFonts w:ascii="Calibri" w:hAnsi="Calibri" w:cs="Calibri"/>
          <w:b/>
          <w:i/>
          <w:sz w:val="22"/>
          <w:szCs w:val="22"/>
        </w:rPr>
        <w:t xml:space="preserve">: </w:t>
      </w:r>
      <w:r>
        <w:rPr>
          <w:rFonts w:ascii="Calibri" w:hAnsi="Calibri" w:cs="Calibri"/>
          <w:b/>
          <w:i/>
          <w:sz w:val="22"/>
          <w:szCs w:val="22"/>
        </w:rPr>
        <w:t xml:space="preserve">Reuse Mode 2 procedure (including SL-RSRP threshold) for </w:t>
      </w:r>
      <w:r w:rsidRPr="00100983">
        <w:rPr>
          <w:rFonts w:ascii="Calibri" w:hAnsi="Calibri" w:cs="Calibri"/>
          <w:b/>
          <w:i/>
          <w:sz w:val="22"/>
          <w:szCs w:val="22"/>
        </w:rPr>
        <w:t>resource reselection/re-evaluation</w:t>
      </w:r>
      <w:r>
        <w:rPr>
          <w:rFonts w:ascii="Calibri" w:hAnsi="Calibri" w:cs="Calibri"/>
          <w:b/>
          <w:i/>
          <w:sz w:val="22"/>
          <w:szCs w:val="22"/>
        </w:rPr>
        <w:t xml:space="preserve"> to reselect the pre-empted resources.</w:t>
      </w:r>
    </w:p>
    <w:p w:rsidR="008543A9" w:rsidRPr="008543A9" w:rsidRDefault="008543A9" w:rsidP="00412D62">
      <w:pPr>
        <w:rPr>
          <w:rFonts w:ascii="Calibri" w:hAnsi="Calibri" w:cs="Calibri"/>
          <w:b/>
          <w:i/>
          <w:sz w:val="22"/>
          <w:szCs w:val="22"/>
        </w:rPr>
      </w:pPr>
    </w:p>
    <w:p w:rsidR="00412D62" w:rsidRDefault="00412D62" w:rsidP="00412D62">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3</w:t>
      </w:r>
      <w:r w:rsidRPr="00F04ECE">
        <w:rPr>
          <w:rFonts w:ascii="Calibri" w:hAnsi="Calibri" w:cs="Calibri"/>
          <w:b/>
          <w:i/>
          <w:sz w:val="22"/>
          <w:szCs w:val="22"/>
        </w:rPr>
        <w:t>: Support transmission order of PSSCH transmission to determine the position of the 2</w:t>
      </w:r>
      <w:r w:rsidRPr="00F04ECE">
        <w:rPr>
          <w:rFonts w:ascii="Calibri" w:hAnsi="Calibri" w:cs="Calibri"/>
          <w:b/>
          <w:i/>
          <w:sz w:val="22"/>
          <w:szCs w:val="22"/>
          <w:vertAlign w:val="superscript"/>
        </w:rPr>
        <w:t>nd</w:t>
      </w:r>
      <w:r w:rsidRPr="00F04ECE">
        <w:rPr>
          <w:rFonts w:ascii="Calibri" w:hAnsi="Calibri" w:cs="Calibri"/>
          <w:b/>
          <w:i/>
          <w:sz w:val="22"/>
          <w:szCs w:val="22"/>
        </w:rPr>
        <w:t xml:space="preserve"> PSSCH resource and the 3</w:t>
      </w:r>
      <w:r w:rsidRPr="00F04ECE">
        <w:rPr>
          <w:rFonts w:ascii="Calibri" w:hAnsi="Calibri" w:cs="Calibri"/>
          <w:b/>
          <w:i/>
          <w:sz w:val="22"/>
          <w:szCs w:val="22"/>
          <w:vertAlign w:val="superscript"/>
        </w:rPr>
        <w:t>rd</w:t>
      </w:r>
      <w:r w:rsidRPr="00F04ECE">
        <w:rPr>
          <w:rFonts w:ascii="Calibri" w:hAnsi="Calibri" w:cs="Calibri"/>
          <w:b/>
          <w:i/>
          <w:sz w:val="22"/>
          <w:szCs w:val="22"/>
        </w:rPr>
        <w:t xml:space="preserve"> PSSCH resource. </w:t>
      </w:r>
    </w:p>
    <w:p w:rsidR="008543A9" w:rsidRPr="008543A9" w:rsidRDefault="008543A9" w:rsidP="00412D62">
      <w:pPr>
        <w:rPr>
          <w:rFonts w:ascii="Calibri" w:hAnsi="Calibri" w:cs="Calibri"/>
          <w:b/>
          <w:i/>
          <w:sz w:val="22"/>
          <w:szCs w:val="22"/>
        </w:rPr>
      </w:pPr>
    </w:p>
    <w:p w:rsidR="00412D62" w:rsidRPr="00F04ECE" w:rsidRDefault="00412D62" w:rsidP="00412D62">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4</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412D62">
        <w:rPr>
          <w:rFonts w:ascii="Calibri" w:hAnsi="Calibri" w:cs="Calibri"/>
          <w:b/>
          <w:i/>
          <w:sz w:val="22"/>
          <w:szCs w:val="22"/>
        </w:rPr>
        <w:t xml:space="preserve"> </w:t>
      </w:r>
      <w:r w:rsidRPr="00F04ECE">
        <w:rPr>
          <w:rFonts w:ascii="Calibri" w:hAnsi="Calibri" w:cs="Calibri"/>
          <w:b/>
          <w:i/>
          <w:sz w:val="22"/>
          <w:szCs w:val="22"/>
        </w:rPr>
        <w:t xml:space="preserve">is 2, </w:t>
      </w:r>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0, </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value is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oMath>
      <w:r w:rsidRPr="00F04ECE">
        <w:rPr>
          <w:rFonts w:ascii="Calibri" w:hAnsi="Calibri" w:cs="Calibri"/>
          <w:b/>
          <w:i/>
          <w:sz w:val="22"/>
        </w:rPr>
        <w:t xml:space="preserve"> (</w:t>
      </w:r>
      <m:oMath>
        <m:r>
          <m:rPr>
            <m:sty m:val="bi"/>
          </m:rPr>
          <w:rPr>
            <w:rFonts w:ascii="Cambria Math" w:hAnsi="Cambria Math" w:cs="Calibri"/>
            <w:sz w:val="22"/>
          </w:rPr>
          <m:t>0&lt;</m:t>
        </m:r>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r>
          <m:rPr>
            <m:sty m:val="bi"/>
          </m:rPr>
          <w:rPr>
            <w:rFonts w:ascii="Cambria Math" w:hAnsi="Cambria Math" w:cs="Calibri"/>
            <w:sz w:val="22"/>
          </w:rPr>
          <m:t>≤31</m:t>
        </m:r>
        <m:r>
          <m:rPr>
            <m:sty m:val="b"/>
          </m:rPr>
          <w:rPr>
            <w:rFonts w:ascii="Cambria Math" w:hAnsi="Cambria Math" w:cs="Calibri"/>
            <w:sz w:val="22"/>
          </w:rPr>
          <m:t>)</m:t>
        </m:r>
      </m:oMath>
      <w:r w:rsidRPr="00F04ECE">
        <w:rPr>
          <w:rFonts w:ascii="Calibri" w:hAnsi="Calibri" w:cs="Calibri"/>
          <w:b/>
          <w:i/>
          <w:sz w:val="22"/>
        </w:rPr>
        <w:t>,</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If retransmission order is 0,</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retransmission order is 1,</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Default="00412D62" w:rsidP="00412D62">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5</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is 2, reuse RIV interpretation for frequency resource assignment in LTE V2X.</w:t>
      </w:r>
    </w:p>
    <w:p w:rsidR="008543A9" w:rsidRDefault="008543A9" w:rsidP="00412D62">
      <w:pPr>
        <w:rPr>
          <w:rFonts w:ascii="Calibri" w:hAnsi="Calibri" w:cs="Calibri"/>
          <w:b/>
          <w:i/>
          <w:sz w:val="22"/>
          <w:szCs w:val="22"/>
        </w:rPr>
      </w:pPr>
    </w:p>
    <w:p w:rsidR="00412D62" w:rsidRPr="00F04ECE" w:rsidRDefault="00412D62" w:rsidP="00412D62">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6</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is 3,</w:t>
      </w:r>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0, </w:t>
      </w:r>
      <m:oMath>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gap,0</m:t>
            </m:r>
          </m:sub>
          <m:sup/>
        </m:sSubSup>
        <m:r>
          <m:rPr>
            <m:sty m:val="bi"/>
          </m:rPr>
          <w:rPr>
            <w:rFonts w:ascii="Cambria Math" w:hAnsi="Cambria Math" w:cs="Calibri"/>
            <w:sz w:val="22"/>
          </w:rPr>
          <m:t>=</m:t>
        </m:r>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gap,1</m:t>
            </m:r>
          </m:sub>
          <m:sup/>
        </m:sSubSup>
        <m:r>
          <m:rPr>
            <m:sty m:val="bi"/>
          </m:rPr>
          <w:rPr>
            <w:rFonts w:ascii="Cambria Math" w:hAnsi="Cambria Math" w:cs="Calibri"/>
            <w:sz w:val="22"/>
          </w:rPr>
          <m:t>=0</m:t>
        </m:r>
      </m:oMath>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For the value I &gt;0, </w:t>
      </w:r>
      <m:oMath>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gap,0</m:t>
            </m:r>
          </m:sub>
          <m:sup/>
        </m:sSubSup>
      </m:oMath>
      <w:r w:rsidRPr="00F04ECE">
        <w:rPr>
          <w:rFonts w:ascii="Calibri" w:hAnsi="Calibri" w:cs="Calibri"/>
          <w:b/>
          <w:i/>
          <w:sz w:val="22"/>
        </w:rPr>
        <w:t xml:space="preserve"> and </w:t>
      </w:r>
      <m:oMath>
        <m:sSubSup>
          <m:sSubSupPr>
            <m:ctrlPr>
              <w:rPr>
                <w:rFonts w:ascii="Cambria Math" w:hAnsi="Cambria Math" w:cs="Calibri"/>
                <w:b/>
                <w:i/>
                <w:sz w:val="22"/>
              </w:rPr>
            </m:ctrlPr>
          </m:sSubSupPr>
          <m:e>
            <m:r>
              <m:rPr>
                <m:sty m:val="bi"/>
              </m:rPr>
              <w:rPr>
                <w:rFonts w:ascii="Cambria Math" w:hAnsi="Cambria Math" w:cs="Calibri"/>
                <w:sz w:val="22"/>
              </w:rPr>
              <m:t>n</m:t>
            </m:r>
          </m:e>
          <m:sub>
            <m:r>
              <m:rPr>
                <m:sty m:val="bi"/>
              </m:rPr>
              <w:rPr>
                <w:rFonts w:ascii="Cambria Math" w:hAnsi="Cambria Math" w:cs="Calibri"/>
                <w:sz w:val="22"/>
              </w:rPr>
              <m:t>gap,1</m:t>
            </m:r>
          </m:sub>
          <m:sup/>
        </m:sSubSup>
      </m:oMath>
      <w:r w:rsidRPr="00F04ECE">
        <w:rPr>
          <w:rFonts w:ascii="Calibri" w:hAnsi="Calibri" w:cs="Calibri"/>
          <w:b/>
          <w:i/>
          <w:sz w:val="22"/>
        </w:rPr>
        <w:t xml:space="preserve"> are determined from the value I</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kern w:val="0"/>
          <w:sz w:val="22"/>
          <w:lang w:val="x-none"/>
        </w:rPr>
        <w:t xml:space="preserve">if </w:t>
      </w:r>
      <m:oMath>
        <m:d>
          <m:dPr>
            <m:ctrlPr>
              <w:rPr>
                <w:rFonts w:ascii="Cambria Math" w:hAnsi="Cambria Math" w:cs="Calibri"/>
                <w:b/>
                <w:i/>
                <w:kern w:val="0"/>
                <w:sz w:val="22"/>
                <w:lang w:val="x-none"/>
              </w:rPr>
            </m:ctrlPr>
          </m:dPr>
          <m:e>
            <m:sSubSup>
              <m:sSubSupPr>
                <m:ctrlPr>
                  <w:rPr>
                    <w:rFonts w:ascii="Cambria Math" w:hAnsi="Cambria Math" w:cs="Calibri"/>
                    <w:b/>
                    <w:i/>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m:t>
            </m:r>
            <m:sSubSup>
              <m:sSubSupPr>
                <m:ctrlPr>
                  <w:rPr>
                    <w:rFonts w:ascii="Cambria Math" w:hAnsi="Cambria Math" w:cs="Calibri"/>
                    <w:b/>
                    <w:i/>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i"/>
              </m:rPr>
              <w:rPr>
                <w:rFonts w:ascii="Cambria Math" w:hAnsi="Cambria Math" w:cs="Calibri"/>
                <w:kern w:val="0"/>
                <w:sz w:val="22"/>
                <w:lang w:val="en-GB"/>
              </w:rPr>
              <m:t xml:space="preserve">  </m:t>
            </m:r>
          </m:e>
        </m:d>
        <m:r>
          <m:rPr>
            <m:sty m:val="bi"/>
          </m:rPr>
          <w:rPr>
            <w:rFonts w:ascii="Cambria Math" w:hAnsi="Cambria Math" w:cs="Calibri"/>
            <w:kern w:val="0"/>
            <w:sz w:val="22"/>
            <w:lang w:val="x-none"/>
          </w:rPr>
          <m:t>≤15</m:t>
        </m:r>
      </m:oMath>
      <w:r w:rsidRPr="00F04ECE">
        <w:rPr>
          <w:rFonts w:ascii="Calibri" w:hAnsi="Calibri" w:cs="Calibri"/>
          <w:b/>
          <w:i/>
          <w:kern w:val="0"/>
          <w:sz w:val="22"/>
          <w:lang w:val="en-GB"/>
        </w:rPr>
        <w:t xml:space="preserve"> </w:t>
      </w:r>
      <w:r w:rsidRPr="00F04ECE">
        <w:rPr>
          <w:rFonts w:ascii="Calibri" w:hAnsi="Calibri" w:cs="Calibri"/>
          <w:b/>
          <w:i/>
          <w:kern w:val="0"/>
          <w:sz w:val="22"/>
          <w:lang w:val="x-none"/>
        </w:rPr>
        <w:t>then</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m:oMath>
        <m:r>
          <m:rPr>
            <m:sty m:val="bi"/>
          </m:rPr>
          <w:rPr>
            <w:rFonts w:ascii="Cambria Math" w:hAnsi="Cambria Math" w:cs="Calibri"/>
            <w:kern w:val="0"/>
            <w:sz w:val="22"/>
            <w:lang w:val="en-GB"/>
          </w:rPr>
          <m:t>I=31∙</m:t>
        </m:r>
        <m:d>
          <m:dPr>
            <m:ctrlPr>
              <w:rPr>
                <w:rFonts w:ascii="Cambria Math" w:hAnsi="Cambria Math" w:cs="Calibri"/>
                <w:b/>
                <w:i/>
                <w:kern w:val="0"/>
                <w:sz w:val="22"/>
                <w:lang w:val="en-GB"/>
              </w:rPr>
            </m:ctrlPr>
          </m:dPr>
          <m:e>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e>
        </m:d>
        <m:r>
          <m:rPr>
            <m:sty m:val="bi"/>
          </m:rPr>
          <w:rPr>
            <w:rFonts w:ascii="Cambria Math" w:hAnsi="Cambria Math" w:cs="Calibri"/>
            <w:kern w:val="0"/>
            <w:sz w:val="22"/>
            <w:lang w:val="en-GB"/>
          </w:rPr>
          <m:t>+</m:t>
        </m:r>
        <m:d>
          <m:dPr>
            <m:ctrlPr>
              <w:rPr>
                <w:rFonts w:ascii="Cambria Math" w:hAnsi="Cambria Math" w:cs="Calibri"/>
                <w:b/>
                <w:i/>
                <w:kern w:val="0"/>
                <w:sz w:val="22"/>
                <w:lang w:val="en-GB"/>
              </w:rPr>
            </m:ctrlPr>
          </m:dPr>
          <m:e>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
              </m:rPr>
              <w:rPr>
                <w:rFonts w:ascii="Cambria Math" w:hAnsi="Cambria Math" w:cs="Calibri"/>
                <w:kern w:val="0"/>
                <w:sz w:val="22"/>
                <w:lang w:val="en-GB"/>
              </w:rPr>
              <m:t>-1</m:t>
            </m:r>
            <m:ctrlPr>
              <w:rPr>
                <w:rFonts w:ascii="Cambria Math" w:hAnsi="Cambria Math" w:cs="Calibri"/>
                <w:b/>
                <w:kern w:val="0"/>
                <w:sz w:val="22"/>
                <w:lang w:val="en-GB"/>
              </w:rPr>
            </m:ctrlPr>
          </m:e>
        </m:d>
        <m:r>
          <m:rPr>
            <m:sty m:val="b"/>
          </m:rPr>
          <w:rPr>
            <w:rFonts w:ascii="Cambria Math" w:hAnsi="Cambria Math" w:cs="Calibri"/>
            <w:kern w:val="0"/>
            <w:sz w:val="22"/>
            <w:lang w:val="en-GB"/>
          </w:rPr>
          <m:t>+1</m:t>
        </m:r>
      </m:oMath>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m:oMath>
        <m:r>
          <m:rPr>
            <m:sty m:val="bi"/>
          </m:rPr>
          <w:rPr>
            <w:rFonts w:ascii="Cambria Math" w:hAnsi="Cambria Math" w:cs="Calibri"/>
            <w:kern w:val="0"/>
            <w:sz w:val="22"/>
            <w:lang w:val="en-GB"/>
          </w:rPr>
          <m:t>I=31∙</m:t>
        </m:r>
        <m:d>
          <m:dPr>
            <m:ctrlPr>
              <w:rPr>
                <w:rFonts w:ascii="Cambria Math" w:hAnsi="Cambria Math" w:cs="Calibri"/>
                <w:b/>
                <w:i/>
                <w:kern w:val="0"/>
                <w:sz w:val="22"/>
                <w:lang w:val="en-GB"/>
              </w:rPr>
            </m:ctrlPr>
          </m:dPr>
          <m:e>
            <m:r>
              <m:rPr>
                <m:sty m:val="bi"/>
              </m:rPr>
              <w:rPr>
                <w:rFonts w:ascii="Cambria Math" w:hAnsi="Cambria Math" w:cs="Calibri"/>
                <w:kern w:val="0"/>
                <w:sz w:val="22"/>
                <w:lang w:val="en-GB"/>
              </w:rPr>
              <m:t>31-</m:t>
            </m:r>
            <m:d>
              <m:dPr>
                <m:ctrlPr>
                  <w:rPr>
                    <w:rFonts w:ascii="Cambria Math" w:hAnsi="Cambria Math" w:cs="Calibri"/>
                    <w:b/>
                    <w:i/>
                    <w:kern w:val="0"/>
                    <w:sz w:val="22"/>
                    <w:lang w:val="en-GB"/>
                  </w:rPr>
                </m:ctrlPr>
              </m:dPr>
              <m:e>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e>
            </m:d>
          </m:e>
        </m:d>
        <m:r>
          <m:rPr>
            <m:sty m:val="bi"/>
          </m:rPr>
          <w:rPr>
            <w:rFonts w:ascii="Cambria Math" w:hAnsi="Cambria Math" w:cs="Calibri"/>
            <w:kern w:val="0"/>
            <w:sz w:val="22"/>
            <w:lang w:val="en-GB"/>
          </w:rPr>
          <m:t>+</m:t>
        </m:r>
        <m:d>
          <m:dPr>
            <m:ctrlPr>
              <w:rPr>
                <w:rFonts w:ascii="Cambria Math" w:hAnsi="Cambria Math" w:cs="Calibri"/>
                <w:b/>
                <w:i/>
                <w:kern w:val="0"/>
                <w:sz w:val="22"/>
                <w:lang w:val="en-GB"/>
              </w:rPr>
            </m:ctrlPr>
          </m:dPr>
          <m:e>
            <m:r>
              <m:rPr>
                <m:sty m:val="bi"/>
              </m:rPr>
              <w:rPr>
                <w:rFonts w:ascii="Cambria Math" w:hAnsi="Cambria Math" w:cs="Calibri"/>
                <w:kern w:val="0"/>
                <w:sz w:val="22"/>
                <w:lang w:val="en-GB"/>
              </w:rPr>
              <m:t>31-</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e>
        </m:d>
        <m:r>
          <m:rPr>
            <m:sty m:val="bi"/>
          </m:rPr>
          <w:rPr>
            <w:rFonts w:ascii="Cambria Math" w:hAnsi="Cambria Math" w:cs="Calibri"/>
            <w:kern w:val="0"/>
            <w:sz w:val="22"/>
            <w:lang w:val="en-GB"/>
          </w:rPr>
          <m:t>+1</m:t>
        </m:r>
      </m:oMath>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Where </w:t>
      </w:r>
      <m:oMath>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i"/>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oMath>
      <w:r w:rsidRPr="00F04ECE">
        <w:rPr>
          <w:rFonts w:ascii="Calibri" w:hAnsi="Calibri" w:cs="Calibri"/>
          <w:b/>
          <w:kern w:val="0"/>
          <w:sz w:val="22"/>
          <w:lang w:val="en-GB"/>
        </w:rPr>
        <w:t xml:space="preserve"> and </w:t>
      </w:r>
      <m:oMath>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i"/>
          </m:rPr>
          <w:rPr>
            <w:rFonts w:ascii="Cambria Math" w:hAnsi="Cambria Math" w:cs="Calibri"/>
            <w:kern w:val="0"/>
            <w:sz w:val="22"/>
            <w:lang w:val="en-GB"/>
          </w:rPr>
          <m:t>≤31</m:t>
        </m:r>
      </m:oMath>
    </w:p>
    <w:p w:rsidR="008543A9" w:rsidRDefault="008543A9" w:rsidP="00412D62">
      <w:pPr>
        <w:rPr>
          <w:rFonts w:ascii="Calibri" w:hAnsi="Calibri" w:cs="Calibri"/>
          <w:b/>
          <w:i/>
          <w:sz w:val="22"/>
          <w:szCs w:val="22"/>
        </w:rPr>
      </w:pPr>
    </w:p>
    <w:p w:rsidR="00412D62" w:rsidRPr="00F04ECE" w:rsidRDefault="00412D62" w:rsidP="00412D62">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7</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3, </w:t>
      </w:r>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w:t>
      </w:r>
      <m:oMath>
        <m:sSubSup>
          <m:sSubSupPr>
            <m:ctrlPr>
              <w:rPr>
                <w:rFonts w:ascii="Cambria Math" w:hAnsi="Cambria Math" w:cs="Calibri"/>
                <w:b/>
                <w:sz w:val="22"/>
              </w:rPr>
            </m:ctrlPr>
          </m:sSubSupPr>
          <m:e>
            <m:r>
              <m:rPr>
                <m:sty m:val="bi"/>
              </m:rPr>
              <w:rPr>
                <w:rFonts w:ascii="Cambria Math" w:hAnsi="Cambria Math" w:cs="Calibri"/>
                <w:sz w:val="22"/>
              </w:rPr>
              <m:t>n</m:t>
            </m:r>
          </m:e>
          <m:sub>
            <m:r>
              <m:rPr>
                <m:sty m:val="bi"/>
              </m:rPr>
              <w:rPr>
                <w:rFonts w:ascii="Cambria Math" w:hAnsi="Cambria Math" w:cs="Calibri"/>
                <w:sz w:val="22"/>
              </w:rPr>
              <m:t>gap,0</m:t>
            </m:r>
          </m:sub>
          <m:sup/>
        </m:sSubSup>
        <m:r>
          <m:rPr>
            <m:sty m:val="b"/>
          </m:rPr>
          <w:rPr>
            <w:rFonts w:ascii="Cambria Math" w:hAnsi="Cambria Math" w:cs="Calibri"/>
            <w:sz w:val="22"/>
          </w:rPr>
          <m:t>=</m:t>
        </m:r>
        <m:sSubSup>
          <m:sSubSupPr>
            <m:ctrlPr>
              <w:rPr>
                <w:rFonts w:ascii="Cambria Math" w:hAnsi="Cambria Math" w:cs="Calibri"/>
                <w:b/>
                <w:sz w:val="22"/>
              </w:rPr>
            </m:ctrlPr>
          </m:sSubSupPr>
          <m:e>
            <m:r>
              <m:rPr>
                <m:sty m:val="bi"/>
              </m:rPr>
              <w:rPr>
                <w:rFonts w:ascii="Cambria Math" w:hAnsi="Cambria Math" w:cs="Calibri"/>
                <w:sz w:val="22"/>
              </w:rPr>
              <m:t>n</m:t>
            </m:r>
          </m:e>
          <m:sub>
            <m:r>
              <m:rPr>
                <m:sty m:val="bi"/>
              </m:rPr>
              <w:rPr>
                <w:rFonts w:ascii="Cambria Math" w:hAnsi="Cambria Math" w:cs="Calibri"/>
                <w:sz w:val="22"/>
              </w:rPr>
              <m:t>gap,1</m:t>
            </m:r>
          </m:sub>
          <m:sup/>
        </m:sSubSup>
        <m:r>
          <m:rPr>
            <m:sty m:val="bi"/>
          </m:rPr>
          <w:rPr>
            <w:rFonts w:ascii="Cambria Math" w:hAnsi="Cambria Math" w:cs="Calibri"/>
            <w:sz w:val="22"/>
          </w:rPr>
          <m:t>=0</m:t>
        </m:r>
      </m:oMath>
      <w:r w:rsidRPr="00F04ECE">
        <w:rPr>
          <w:rFonts w:ascii="Calibri" w:hAnsi="Calibri" w:cs="Calibri"/>
          <w:b/>
          <w:i/>
          <w:sz w:val="22"/>
        </w:rPr>
        <w:t xml:space="preserve">, </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value is </w:t>
      </w:r>
      <m:oMath>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gap,0</m:t>
            </m:r>
          </m:sub>
          <m:sup/>
        </m:sSubSup>
        <m:r>
          <m:rPr>
            <m:sty m:val="b"/>
          </m:rPr>
          <w:rPr>
            <w:rFonts w:ascii="Cambria Math" w:hAnsi="Cambria Math" w:cs="Calibri"/>
            <w:kern w:val="0"/>
            <w:sz w:val="22"/>
            <w:lang w:val="en-GB"/>
          </w:rPr>
          <m:t>=</m:t>
        </m:r>
        <m:sSubSup>
          <m:sSubSupPr>
            <m:ctrlPr>
              <w:rPr>
                <w:rFonts w:ascii="Cambria Math" w:hAnsi="Cambria Math" w:cs="Calibri"/>
                <w:b/>
                <w:kern w:val="0"/>
                <w:sz w:val="22"/>
                <w:lang w:val="en-GB"/>
              </w:rPr>
            </m:ctrlPr>
          </m:sSubSupPr>
          <m:e>
            <m:r>
              <m:rPr>
                <m:sty m:val="bi"/>
              </m:rPr>
              <w:rPr>
                <w:rFonts w:ascii="Cambria Math" w:hAnsi="Cambria Math" w:cs="Calibri"/>
                <w:kern w:val="0"/>
                <w:sz w:val="22"/>
                <w:lang w:val="en-GB"/>
              </w:rPr>
              <m:t>n</m:t>
            </m:r>
          </m:e>
          <m:sub>
            <m:r>
              <m:rPr>
                <m:sty m:val="bi"/>
              </m:rPr>
              <w:rPr>
                <w:rFonts w:ascii="Cambria Math" w:hAnsi="Cambria Math" w:cs="Calibri"/>
                <w:kern w:val="0"/>
                <w:sz w:val="22"/>
                <w:lang w:val="en-GB"/>
              </w:rPr>
              <m:t>gap,1</m:t>
            </m:r>
          </m:sub>
          <m:sup/>
        </m:sSubSup>
        <m:r>
          <m:rPr>
            <m:sty m:val="b"/>
          </m:rPr>
          <w:rPr>
            <w:rFonts w:ascii="Cambria Math" w:hAnsi="Cambria Math" w:cs="Calibri"/>
            <w:kern w:val="0"/>
            <w:sz w:val="22"/>
            <w:lang w:val="en-GB"/>
          </w:rPr>
          <m:t>≠0</m:t>
        </m:r>
      </m:oMath>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If retransmission order is 0,</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retransmission order is 1,</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if "Transmission order" in the SCI format 0-1 is 0,</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gap,1</m:t>
            </m:r>
          </m:sub>
        </m:sSub>
      </m:oMath>
      <w:r w:rsidRPr="00F04ECE">
        <w:rPr>
          <w:rFonts w:ascii="Calibri" w:hAnsi="Calibri" w:cs="Calibri"/>
          <w:b/>
          <w:i/>
          <w:sz w:val="22"/>
        </w:rPr>
        <w:t xml:space="preserve"> slots after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"Transmission order" in the SCI format 0-1 is 1,</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gap,1</m:t>
            </m:r>
          </m:sub>
        </m:sSub>
      </m:oMath>
      <w:r w:rsidRPr="00F04ECE">
        <w:rPr>
          <w:rFonts w:ascii="Calibri" w:hAnsi="Calibri" w:cs="Calibri"/>
          <w:b/>
          <w:i/>
          <w:sz w:val="22"/>
        </w:rPr>
        <w:t xml:space="preserve"> slots after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lastRenderedPageBreak/>
        <w:t>Else if "Transmission order" in the SCI format 0-1 is 2,</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gap,1</m:t>
            </m:r>
          </m:sub>
        </m:sSub>
      </m:oMath>
      <w:r w:rsidRPr="00F04ECE">
        <w:rPr>
          <w:rFonts w:ascii="Calibri" w:hAnsi="Calibri" w:cs="Calibri"/>
          <w:b/>
          <w:i/>
          <w:sz w:val="22"/>
        </w:rPr>
        <w:t xml:space="preserve"> slots before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412D62" w:rsidRPr="00F04ECE" w:rsidRDefault="00412D62" w:rsidP="00412D62">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m:oMath>
        <m:sSub>
          <m:sSubPr>
            <m:ctrlPr>
              <w:rPr>
                <w:rFonts w:ascii="Cambria Math" w:hAnsi="Cambria Math" w:cs="Calibri"/>
                <w:b/>
                <w:i/>
                <w:sz w:val="22"/>
              </w:rPr>
            </m:ctrlPr>
          </m:sSubPr>
          <m:e>
            <m:r>
              <m:rPr>
                <m:sty m:val="bi"/>
              </m:rPr>
              <w:rPr>
                <w:rFonts w:ascii="Cambria Math" w:hAnsi="Cambria Math" w:cs="Calibri"/>
                <w:sz w:val="22"/>
              </w:rPr>
              <m:t>n</m:t>
            </m:r>
          </m:e>
          <m:sub>
            <m:r>
              <m:rPr>
                <m:sty m:val="bi"/>
              </m:rPr>
              <w:rPr>
                <w:rFonts w:ascii="Cambria Math" w:hAnsi="Cambria Math" w:cs="Calibri"/>
                <w:sz w:val="22"/>
              </w:rPr>
              <m:t>gap,0</m:t>
            </m:r>
          </m:sub>
        </m:sSub>
      </m:oMath>
      <w:r w:rsidRPr="00F04ECE">
        <w:rPr>
          <w:rFonts w:ascii="Calibri" w:hAnsi="Calibri" w:cs="Calibri"/>
          <w:b/>
          <w:i/>
          <w:sz w:val="22"/>
        </w:rPr>
        <w:t xml:space="preserve"> slots after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43A9" w:rsidRDefault="008543A9" w:rsidP="00412D62">
      <w:pPr>
        <w:rPr>
          <w:rFonts w:ascii="Calibri" w:hAnsi="Calibri" w:cs="Calibri"/>
          <w:b/>
          <w:i/>
          <w:sz w:val="22"/>
          <w:szCs w:val="22"/>
        </w:rPr>
      </w:pPr>
    </w:p>
    <w:p w:rsidR="00412D62" w:rsidRPr="00F04ECE" w:rsidRDefault="00412D62" w:rsidP="00412D62">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8</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is 3, RIV is determined as follows:</w:t>
      </w:r>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m:oMath>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i"/>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=1</m:t>
        </m:r>
      </m:oMath>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m:oMath>
        <m:r>
          <m:rPr>
            <m:sty m:val="bi"/>
          </m:rPr>
          <w:rPr>
            <w:rFonts w:ascii="Cambria Math" w:hAnsi="Cambria Math" w:cs="Calibri"/>
            <w:sz w:val="22"/>
          </w:rPr>
          <m:t>RIV=</m:t>
        </m:r>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subCH,0</m:t>
            </m:r>
          </m:sub>
          <m:sup>
            <m:r>
              <m:rPr>
                <m:sty m:val="bi"/>
              </m:rPr>
              <w:rPr>
                <w:rFonts w:ascii="Cambria Math" w:eastAsia="Times New Roman" w:hAnsi="Cambria Math" w:cs="Calibri"/>
                <w:kern w:val="0"/>
                <w:sz w:val="22"/>
                <w:lang w:val="en-GB" w:eastAsia="en-GB"/>
              </w:rPr>
              <m:t>start</m:t>
            </m:r>
          </m:sup>
        </m:sSubSup>
        <m:r>
          <m:rPr>
            <m:sty m:val="bi"/>
          </m:rPr>
          <w:rPr>
            <w:rFonts w:ascii="Cambria Math" w:hAnsi="Cambria Math" w:cs="Calibri"/>
            <w:sz w:val="22"/>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subCH,1</m:t>
            </m:r>
          </m:sub>
          <m:sup>
            <m:r>
              <m:rPr>
                <m:sty m:val="bi"/>
              </m:rPr>
              <w:rPr>
                <w:rFonts w:ascii="Cambria Math" w:eastAsia="Times New Roman" w:hAnsi="Cambria Math" w:cs="Calibri"/>
                <w:kern w:val="0"/>
                <w:sz w:val="22"/>
                <w:lang w:val="en-GB" w:eastAsia="en-GB"/>
              </w:rPr>
              <m:t>start</m:t>
            </m:r>
          </m:sup>
        </m:sSubSup>
      </m:oMath>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412D62" w:rsidRPr="00F04ECE" w:rsidRDefault="00412D62" w:rsidP="00412D62">
      <w:pPr>
        <w:pStyle w:val="af4"/>
        <w:numPr>
          <w:ilvl w:val="1"/>
          <w:numId w:val="28"/>
        </w:numPr>
        <w:spacing w:before="0" w:after="160" w:line="259" w:lineRule="auto"/>
        <w:ind w:leftChars="0"/>
        <w:rPr>
          <w:rFonts w:ascii="Calibri" w:hAnsi="Calibri" w:cs="Calibri"/>
          <w:b/>
          <w:i/>
          <w:sz w:val="22"/>
        </w:rPr>
      </w:pPr>
      <m:oMath>
        <m:r>
          <m:rPr>
            <m:sty m:val="bi"/>
          </m:rPr>
          <w:rPr>
            <w:rFonts w:ascii="Cambria Math" w:hAnsi="Cambria Math" w:cs="Calibri"/>
            <w:sz w:val="22"/>
          </w:rPr>
          <m:t>RIV=</m:t>
        </m:r>
        <m:nary>
          <m:naryPr>
            <m:chr m:val="∑"/>
            <m:limLoc m:val="undOvr"/>
            <m:ctrlPr>
              <w:rPr>
                <w:rFonts w:ascii="Cambria Math" w:hAnsi="Cambria Math" w:cs="Calibri"/>
                <w:b/>
                <w:i/>
                <w:sz w:val="22"/>
              </w:rPr>
            </m:ctrlPr>
          </m:naryPr>
          <m:sub>
            <m:r>
              <m:rPr>
                <m:sty m:val="bi"/>
              </m:rPr>
              <w:rPr>
                <w:rFonts w:ascii="Cambria Math" w:hAnsi="Cambria Math" w:cs="Calibri"/>
                <w:sz w:val="22"/>
              </w:rPr>
              <m:t>n=0</m:t>
            </m:r>
          </m:sub>
          <m:sup>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-2</m:t>
            </m:r>
          </m:sup>
          <m:e>
            <m:sSup>
              <m:sSupPr>
                <m:ctrlPr>
                  <w:rPr>
                    <w:rFonts w:ascii="Cambria Math" w:hAnsi="Cambria Math" w:cs="Calibri"/>
                    <w:b/>
                    <w:i/>
                    <w:sz w:val="22"/>
                  </w:rPr>
                </m:ctrlPr>
              </m:sSupPr>
              <m:e>
                <m:d>
                  <m:dPr>
                    <m:ctrlPr>
                      <w:rPr>
                        <w:rFonts w:ascii="Cambria Math" w:hAnsi="Cambria Math" w:cs="Calibri"/>
                        <w:b/>
                        <w:i/>
                        <w:sz w:val="22"/>
                      </w:rPr>
                    </m:ctrlPr>
                  </m:dPr>
                  <m:e>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N</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-n</m:t>
                    </m:r>
                  </m:e>
                </m:d>
              </m:e>
              <m:sup>
                <m:r>
                  <m:rPr>
                    <m:sty m:val="bi"/>
                  </m:rPr>
                  <w:rPr>
                    <w:rFonts w:ascii="Cambria Math" w:hAnsi="Cambria Math" w:cs="Calibri"/>
                    <w:sz w:val="22"/>
                  </w:rPr>
                  <m:t>2</m:t>
                </m:r>
              </m:sup>
            </m:sSup>
          </m:e>
        </m:nary>
        <m:r>
          <m:rPr>
            <m:sty m:val="bi"/>
          </m:rPr>
          <w:rPr>
            <w:rFonts w:ascii="Cambria Math" w:hAnsi="Cambria Math" w:cs="Calibri"/>
            <w:sz w:val="22"/>
          </w:rPr>
          <m:t>+</m:t>
        </m:r>
        <m:d>
          <m:dPr>
            <m:ctrlPr>
              <w:rPr>
                <w:rFonts w:ascii="Cambria Math" w:hAnsi="Cambria Math" w:cs="Calibri"/>
                <w:b/>
                <w:i/>
                <w:sz w:val="22"/>
              </w:rPr>
            </m:ctrlPr>
          </m:dPr>
          <m:e>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
                  </m:rPr>
                  <w:rPr>
                    <w:rFonts w:ascii="Cambria Math" w:eastAsia="Times New Roman" w:hAnsi="Cambria Math" w:cs="Calibri"/>
                    <w:kern w:val="0"/>
                    <w:sz w:val="22"/>
                    <w:lang w:val="en-GB" w:eastAsia="en-GB"/>
                  </w:rPr>
                  <m:t>subCH</m:t>
                </m:r>
              </m:sub>
            </m:sSub>
            <m:r>
              <m:rPr>
                <m:sty m:val="bi"/>
              </m:rPr>
              <w:rPr>
                <w:rFonts w:ascii="Cambria Math" w:hAnsi="Cambria Math" w:cs="Calibri"/>
                <w:kern w:val="0"/>
                <w:sz w:val="22"/>
                <w:lang w:val="en-GB"/>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subCH,0</m:t>
                </m:r>
              </m:sub>
              <m:sup>
                <m:r>
                  <m:rPr>
                    <m:sty m:val="bi"/>
                  </m:rPr>
                  <w:rPr>
                    <w:rFonts w:ascii="Cambria Math" w:eastAsia="Times New Roman" w:hAnsi="Cambria Math" w:cs="Calibri"/>
                    <w:kern w:val="0"/>
                    <w:sz w:val="22"/>
                    <w:lang w:val="en-GB" w:eastAsia="en-GB"/>
                  </w:rPr>
                  <m:t>start</m:t>
                </m:r>
              </m:sup>
            </m:sSubSup>
            <m:r>
              <m:rPr>
                <m:sty m:val="bi"/>
              </m:rPr>
              <w:rPr>
                <w:rFonts w:ascii="Cambria Math" w:hAnsi="Cambria Math" w:cs="Calibri"/>
                <w:sz w:val="22"/>
              </w:rPr>
              <m:t>+</m:t>
            </m:r>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subCH,1</m:t>
                </m:r>
              </m:sub>
              <m:sup>
                <m:r>
                  <m:rPr>
                    <m:sty m:val="bi"/>
                  </m:rPr>
                  <w:rPr>
                    <w:rFonts w:ascii="Cambria Math" w:eastAsia="Times New Roman" w:hAnsi="Cambria Math" w:cs="Calibri"/>
                    <w:kern w:val="0"/>
                    <w:sz w:val="22"/>
                    <w:lang w:val="en-GB" w:eastAsia="en-GB"/>
                  </w:rPr>
                  <m:t>start</m:t>
                </m:r>
              </m:sup>
            </m:sSubSup>
          </m:e>
        </m:d>
      </m:oMath>
    </w:p>
    <w:p w:rsidR="00412D62" w:rsidRPr="00F04ECE" w:rsidRDefault="00412D62" w:rsidP="00412D62">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Where </w:t>
      </w:r>
      <m:oMath>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L</m:t>
            </m:r>
          </m:e>
          <m:sub>
            <m:r>
              <m:rPr>
                <m:sty m:val="bi"/>
              </m:rPr>
              <w:rPr>
                <w:rFonts w:ascii="Cambria Math" w:eastAsia="Times New Roman" w:hAnsi="Cambria Math" w:cs="Calibri"/>
                <w:kern w:val="0"/>
                <w:sz w:val="22"/>
                <w:lang w:val="en-GB" w:eastAsia="en-GB"/>
              </w:rPr>
              <m:t>subCH</m:t>
            </m:r>
          </m:sub>
        </m:sSub>
      </m:oMath>
      <w:r w:rsidRPr="00F04ECE">
        <w:rPr>
          <w:rFonts w:ascii="Calibri" w:hAnsi="Calibri" w:cs="Calibri"/>
          <w:b/>
          <w:i/>
          <w:kern w:val="0"/>
          <w:sz w:val="22"/>
          <w:lang w:val="en-GB"/>
        </w:rPr>
        <w:t xml:space="preserve"> is the number of allocated sub-channels, </w:t>
      </w:r>
      <m:oMath>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subCH,0</m:t>
            </m:r>
          </m:sub>
          <m:sup>
            <m:r>
              <m:rPr>
                <m:sty m:val="bi"/>
              </m:rPr>
              <w:rPr>
                <w:rFonts w:ascii="Cambria Math" w:eastAsia="Times New Roman" w:hAnsi="Cambria Math" w:cs="Calibri"/>
                <w:kern w:val="0"/>
                <w:sz w:val="22"/>
                <w:lang w:val="en-GB" w:eastAsia="en-GB"/>
              </w:rPr>
              <m:t>start</m:t>
            </m:r>
          </m:sup>
        </m:sSubSup>
      </m:oMath>
      <w:r w:rsidRPr="00F04ECE">
        <w:rPr>
          <w:rFonts w:ascii="Calibri" w:hAnsi="Calibri" w:cs="Calibri"/>
          <w:b/>
          <w:i/>
          <w:kern w:val="0"/>
          <w:sz w:val="22"/>
          <w:lang w:val="en-GB"/>
        </w:rPr>
        <w:t xml:space="preserve"> or </w:t>
      </w:r>
      <m:oMath>
        <m:sSubSup>
          <m:sSubSupPr>
            <m:ctrlPr>
              <w:rPr>
                <w:rFonts w:ascii="Cambria Math" w:eastAsia="Times New Roman" w:hAnsi="Cambria Math" w:cs="Calibri"/>
                <w:b/>
                <w:kern w:val="0"/>
                <w:sz w:val="22"/>
                <w:lang w:val="en-GB" w:eastAsia="en-GB"/>
              </w:rPr>
            </m:ctrlPr>
          </m:sSubSupPr>
          <m:e>
            <m:r>
              <m:rPr>
                <m:sty m:val="bi"/>
              </m:rPr>
              <w:rPr>
                <w:rFonts w:ascii="Cambria Math" w:eastAsia="Times New Roman" w:hAnsi="Cambria Math" w:cs="Calibri"/>
                <w:kern w:val="0"/>
                <w:sz w:val="22"/>
                <w:lang w:val="en-GB" w:eastAsia="en-GB"/>
              </w:rPr>
              <m:t>n</m:t>
            </m:r>
          </m:e>
          <m:sub>
            <m:r>
              <m:rPr>
                <m:sty m:val="bi"/>
              </m:rPr>
              <w:rPr>
                <w:rFonts w:ascii="Cambria Math" w:eastAsia="Times New Roman" w:hAnsi="Cambria Math" w:cs="Calibri"/>
                <w:kern w:val="0"/>
                <w:sz w:val="22"/>
                <w:lang w:val="en-GB" w:eastAsia="en-GB"/>
              </w:rPr>
              <m:t>subCH,1</m:t>
            </m:r>
          </m:sub>
          <m:sup>
            <m:r>
              <m:rPr>
                <m:sty m:val="bi"/>
              </m:rPr>
              <w:rPr>
                <w:rFonts w:ascii="Cambria Math" w:eastAsia="Times New Roman" w:hAnsi="Cambria Math" w:cs="Calibri"/>
                <w:kern w:val="0"/>
                <w:sz w:val="22"/>
                <w:lang w:val="en-GB" w:eastAsia="en-GB"/>
              </w:rPr>
              <m:t>start</m:t>
            </m:r>
          </m:sup>
        </m:sSubSup>
      </m:oMath>
      <w:r w:rsidRPr="00F04ECE">
        <w:rPr>
          <w:rFonts w:ascii="Calibri" w:hAnsi="Calibri" w:cs="Calibri"/>
          <w:b/>
          <w:i/>
          <w:kern w:val="0"/>
          <w:sz w:val="22"/>
          <w:lang w:val="en-GB"/>
        </w:rPr>
        <w:t xml:space="preserve"> is starting sub-channel index of the 2</w:t>
      </w:r>
      <w:r w:rsidRPr="00F04ECE">
        <w:rPr>
          <w:rFonts w:ascii="Calibri" w:hAnsi="Calibri" w:cs="Calibri"/>
          <w:b/>
          <w:i/>
          <w:kern w:val="0"/>
          <w:sz w:val="22"/>
          <w:vertAlign w:val="superscript"/>
          <w:lang w:val="en-GB"/>
        </w:rPr>
        <w:t>nd</w:t>
      </w:r>
      <w:r w:rsidRPr="00F04ECE">
        <w:rPr>
          <w:rFonts w:ascii="Calibri" w:hAnsi="Calibri" w:cs="Calibri"/>
          <w:b/>
          <w:i/>
          <w:kern w:val="0"/>
          <w:sz w:val="22"/>
          <w:lang w:val="en-GB"/>
        </w:rPr>
        <w:t xml:space="preserve"> PSSCH resource or the 3</w:t>
      </w:r>
      <w:r w:rsidRPr="00F04ECE">
        <w:rPr>
          <w:rFonts w:ascii="Calibri" w:hAnsi="Calibri" w:cs="Calibri"/>
          <w:b/>
          <w:i/>
          <w:kern w:val="0"/>
          <w:sz w:val="22"/>
          <w:vertAlign w:val="superscript"/>
          <w:lang w:val="en-GB"/>
        </w:rPr>
        <w:t>rd</w:t>
      </w:r>
      <w:r w:rsidRPr="00F04ECE">
        <w:rPr>
          <w:rFonts w:ascii="Calibri" w:hAnsi="Calibri" w:cs="Calibri"/>
          <w:b/>
          <w:i/>
          <w:kern w:val="0"/>
          <w:sz w:val="22"/>
          <w:lang w:val="en-GB"/>
        </w:rPr>
        <w:t xml:space="preserve"> PSSCH resource respectively, </w:t>
      </w:r>
      <m:oMath>
        <m:sSub>
          <m:sSubPr>
            <m:ctrlPr>
              <w:rPr>
                <w:rFonts w:ascii="Cambria Math" w:hAnsi="Cambria Math" w:cs="Calibri"/>
                <w:b/>
                <w:i/>
                <w:kern w:val="0"/>
                <w:sz w:val="22"/>
                <w:lang w:val="en-GB"/>
              </w:rPr>
            </m:ctrlPr>
          </m:sSubPr>
          <m:e>
            <m:r>
              <m:rPr>
                <m:sty m:val="bi"/>
              </m:rPr>
              <w:rPr>
                <w:rFonts w:ascii="Cambria Math" w:hAnsi="Cambria Math" w:cs="Calibri"/>
                <w:kern w:val="0"/>
                <w:sz w:val="22"/>
                <w:lang w:val="en-GB"/>
              </w:rPr>
              <m:t>N</m:t>
            </m:r>
          </m:e>
          <m:sub>
            <m:r>
              <m:rPr>
                <m:sty m:val="b"/>
              </m:rPr>
              <w:rPr>
                <w:rFonts w:ascii="Cambria Math" w:eastAsia="Times New Roman" w:hAnsi="Cambria Math" w:cs="Calibri"/>
                <w:kern w:val="0"/>
                <w:sz w:val="22"/>
                <w:lang w:val="en-GB" w:eastAsia="en-GB"/>
              </w:rPr>
              <m:t>subCH</m:t>
            </m:r>
          </m:sub>
        </m:sSub>
      </m:oMath>
      <w:r w:rsidRPr="00F04ECE">
        <w:rPr>
          <w:rFonts w:ascii="Calibri" w:hAnsi="Calibri" w:cs="Calibri"/>
          <w:b/>
          <w:i/>
          <w:kern w:val="0"/>
          <w:sz w:val="22"/>
          <w:lang w:val="en-GB"/>
        </w:rPr>
        <w:t xml:space="preserve"> is the total number of sub-channels in the resource pool.</w:t>
      </w:r>
    </w:p>
    <w:p w:rsidR="008543A9" w:rsidRDefault="008543A9" w:rsidP="00412D62">
      <w:pPr>
        <w:rPr>
          <w:rFonts w:ascii="Calibri" w:hAnsi="Calibri" w:cs="Calibri"/>
          <w:b/>
          <w:i/>
          <w:sz w:val="22"/>
          <w:szCs w:val="22"/>
        </w:rPr>
      </w:pPr>
    </w:p>
    <w:p w:rsidR="00412D62" w:rsidRPr="00F04ECE" w:rsidRDefault="00412D62" w:rsidP="00412D62">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9</w:t>
      </w:r>
      <w:r w:rsidRPr="00F04ECE">
        <w:rPr>
          <w:rFonts w:ascii="Calibri" w:hAnsi="Calibri" w:cs="Calibri"/>
          <w:b/>
          <w:i/>
          <w:sz w:val="22"/>
          <w:szCs w:val="22"/>
        </w:rPr>
        <w:t xml:space="preserve">: </w:t>
      </w:r>
      <w:r>
        <w:rPr>
          <w:rFonts w:ascii="Calibri" w:hAnsi="Calibri" w:cs="Calibri"/>
          <w:b/>
          <w:i/>
          <w:sz w:val="22"/>
          <w:szCs w:val="22"/>
        </w:rPr>
        <w:t>Adopt</w:t>
      </w:r>
      <w:r w:rsidRPr="00F04ECE">
        <w:rPr>
          <w:rFonts w:ascii="Calibri" w:hAnsi="Calibri" w:cs="Calibri"/>
          <w:b/>
          <w:i/>
          <w:sz w:val="22"/>
          <w:szCs w:val="22"/>
        </w:rPr>
        <w:t xml:space="preserve"> TP#1 in section 4. </w:t>
      </w:r>
    </w:p>
    <w:p w:rsidR="00D477B2" w:rsidRPr="008543A9" w:rsidRDefault="00D477B2" w:rsidP="003517F5">
      <w:pPr>
        <w:pStyle w:val="LGTdoc0"/>
        <w:spacing w:before="100" w:beforeAutospacing="1"/>
        <w:rPr>
          <w:rFonts w:ascii="Calibri" w:hAnsi="Calibri" w:cs="Calibri"/>
          <w:b/>
          <w:i/>
          <w:szCs w:val="22"/>
          <w:lang w:val="en-US"/>
        </w:rPr>
      </w:pPr>
    </w:p>
    <w:p w:rsidR="00D477B2" w:rsidRDefault="00D477B2" w:rsidP="00D477B2">
      <w:pPr>
        <w:pStyle w:val="LGTdoc1"/>
        <w:numPr>
          <w:ilvl w:val="0"/>
          <w:numId w:val="2"/>
        </w:numPr>
        <w:spacing w:beforeLines="0" w:before="100" w:beforeAutospacing="1" w:afterLines="50" w:after="120" w:afterAutospacing="0" w:line="264" w:lineRule="auto"/>
        <w:rPr>
          <w:szCs w:val="28"/>
          <w:lang w:val="en-US"/>
        </w:rPr>
      </w:pPr>
      <w:r>
        <w:rPr>
          <w:szCs w:val="28"/>
          <w:lang w:val="en-US"/>
        </w:rPr>
        <w:t>Text Proposals</w:t>
      </w:r>
    </w:p>
    <w:p w:rsidR="00D477B2" w:rsidRPr="00D477B2" w:rsidRDefault="00D477B2" w:rsidP="00D477B2">
      <w:pPr>
        <w:pStyle w:val="LGTdoc0"/>
        <w:spacing w:before="100" w:beforeAutospacing="1"/>
        <w:rPr>
          <w:rFonts w:ascii="Calibri" w:hAnsi="Calibri" w:cs="Calibri"/>
          <w:i/>
          <w:szCs w:val="22"/>
          <w:lang w:val="en-US"/>
        </w:rPr>
      </w:pPr>
      <w:r w:rsidRPr="00D477B2">
        <w:rPr>
          <w:rFonts w:ascii="Calibri" w:hAnsi="Calibri" w:cs="Calibri" w:hint="eastAsia"/>
          <w:i/>
          <w:szCs w:val="22"/>
          <w:lang w:val="en-US"/>
        </w:rPr>
        <w:t xml:space="preserve">Text proposal for TS 38.214. </w:t>
      </w:r>
    </w:p>
    <w:tbl>
      <w:tblPr>
        <w:tblW w:w="0" w:type="auto"/>
        <w:tblCellMar>
          <w:left w:w="99" w:type="dxa"/>
          <w:right w:w="99" w:type="dxa"/>
        </w:tblCellMar>
        <w:tblLook w:val="0000" w:firstRow="0" w:lastRow="0" w:firstColumn="0" w:lastColumn="0" w:noHBand="0" w:noVBand="0"/>
      </w:tblPr>
      <w:tblGrid>
        <w:gridCol w:w="9372"/>
      </w:tblGrid>
      <w:tr w:rsidR="00D477B2">
        <w:tc>
          <w:tcPr>
            <w:tcW w:w="9570" w:type="dxa"/>
            <w:vAlign w:val="center"/>
          </w:tcPr>
          <w:tbl>
            <w:tblPr>
              <w:tblStyle w:val="aa"/>
              <w:tblW w:w="0" w:type="auto"/>
              <w:tblLook w:val="04A0" w:firstRow="1" w:lastRow="0" w:firstColumn="1" w:lastColumn="0" w:noHBand="0" w:noVBand="1"/>
            </w:tblPr>
            <w:tblGrid>
              <w:gridCol w:w="9164"/>
            </w:tblGrid>
            <w:tr w:rsidR="00D477B2" w:rsidTr="00D477B2">
              <w:tc>
                <w:tcPr>
                  <w:tcW w:w="9209" w:type="dxa"/>
                </w:tcPr>
                <w:p w:rsidR="00D477B2" w:rsidRDefault="00D477B2" w:rsidP="00FB0158">
                  <w:pPr>
                    <w:ind w:left="700" w:hangingChars="250" w:hanging="700"/>
                    <w:rPr>
                      <w:rFonts w:ascii="Arial" w:hAnsi="Arial" w:cs="Arial"/>
                      <w:sz w:val="28"/>
                      <w:szCs w:val="28"/>
                    </w:rPr>
                  </w:pPr>
                  <w:bookmarkStart w:id="3" w:name="_Toc29673243"/>
                  <w:bookmarkStart w:id="4" w:name="_Toc29673384"/>
                  <w:bookmarkStart w:id="5" w:name="_Toc29674377"/>
                  <w:r w:rsidRPr="00FB0158">
                    <w:rPr>
                      <w:rFonts w:ascii="Arial" w:hAnsi="Arial" w:cs="Arial"/>
                      <w:sz w:val="28"/>
                      <w:szCs w:val="28"/>
                    </w:rPr>
                    <w:t>8.1.5</w:t>
                  </w:r>
                  <w:r w:rsidRPr="00FB0158">
                    <w:rPr>
                      <w:rFonts w:ascii="Arial" w:hAnsi="Arial" w:cs="Arial"/>
                      <w:sz w:val="28"/>
                      <w:szCs w:val="28"/>
                    </w:rPr>
                    <w:tab/>
                    <w:t>UE procedure for determining slots and resource blocks for PSSCH transmission associated with an SCI format 0-1</w:t>
                  </w:r>
                  <w:bookmarkEnd w:id="3"/>
                  <w:bookmarkEnd w:id="4"/>
                  <w:bookmarkEnd w:id="5"/>
                </w:p>
                <w:p w:rsidR="00FB0158" w:rsidRPr="00FB0158" w:rsidRDefault="00FB0158" w:rsidP="00FB0158">
                  <w:pPr>
                    <w:rPr>
                      <w:rFonts w:ascii="Arial" w:hAnsi="Arial" w:cs="Arial"/>
                      <w:sz w:val="28"/>
                      <w:szCs w:val="28"/>
                    </w:rPr>
                  </w:pPr>
                </w:p>
                <w:p w:rsidR="00D477B2" w:rsidRPr="00C76069" w:rsidRDefault="00D477B2" w:rsidP="00D477B2">
                  <w:pPr>
                    <w:widowControl/>
                    <w:wordWrap/>
                    <w:overflowPunct w:val="0"/>
                    <w:adjustRightInd w:val="0"/>
                    <w:spacing w:after="120"/>
                    <w:jc w:val="left"/>
                    <w:textAlignment w:val="baseline"/>
                    <w:rPr>
                      <w:rFonts w:ascii="Times New Roman" w:eastAsia="맑은 고딕"/>
                      <w:kern w:val="0"/>
                      <w:szCs w:val="20"/>
                      <w:lang w:val="en-GB"/>
                    </w:rPr>
                  </w:pPr>
                  <w:r w:rsidRPr="00C76069">
                    <w:rPr>
                      <w:rFonts w:ascii="Times New Roman" w:eastAsia="맑은 고딕" w:hint="eastAsia"/>
                      <w:kern w:val="0"/>
                      <w:szCs w:val="20"/>
                      <w:lang w:val="en-GB"/>
                    </w:rPr>
                    <w:t xml:space="preserve">The set of </w:t>
                  </w:r>
                  <w:r w:rsidRPr="00C76069">
                    <w:rPr>
                      <w:rFonts w:ascii="Times New Roman" w:eastAsia="맑은 고딕"/>
                      <w:kern w:val="0"/>
                      <w:szCs w:val="20"/>
                      <w:lang w:val="en-GB"/>
                    </w:rPr>
                    <w:t>slots</w:t>
                  </w:r>
                  <w:r w:rsidRPr="00C76069">
                    <w:rPr>
                      <w:rFonts w:ascii="Times New Roman" w:eastAsia="맑은 고딕" w:hint="eastAsia"/>
                      <w:kern w:val="0"/>
                      <w:szCs w:val="20"/>
                      <w:lang w:val="en-GB"/>
                    </w:rPr>
                    <w:t xml:space="preserve"> and resource blocks for PSSCH transmission is determined by the resource used for the PSCCH transmission containing the associated SCI format </w:t>
                  </w:r>
                  <w:r w:rsidRPr="00C76069">
                    <w:rPr>
                      <w:rFonts w:ascii="Times New Roman" w:eastAsia="맑은 고딕"/>
                      <w:kern w:val="0"/>
                      <w:szCs w:val="20"/>
                      <w:lang w:val="en-GB"/>
                    </w:rPr>
                    <w:t>0-1</w:t>
                  </w:r>
                  <w:r w:rsidRPr="00C76069">
                    <w:rPr>
                      <w:rFonts w:ascii="Times New Roman" w:eastAsia="맑은 고딕" w:hint="eastAsia"/>
                      <w:kern w:val="0"/>
                      <w:szCs w:val="20"/>
                      <w:lang w:val="en-GB"/>
                    </w:rPr>
                    <w:t xml:space="preserve">, and </w:t>
                  </w:r>
                  <w:r w:rsidRPr="00C76069">
                    <w:rPr>
                      <w:rFonts w:ascii="Times New Roman" w:eastAsia="맑은 고딕"/>
                      <w:kern w:val="0"/>
                      <w:szCs w:val="20"/>
                      <w:lang w:val="en-GB"/>
                    </w:rPr>
                    <w:t>fields "Frequency resource assignment"</w:t>
                  </w:r>
                  <w:r w:rsidRPr="00C76069">
                    <w:rPr>
                      <w:rFonts w:ascii="Times New Roman" w:eastAsia="맑은 고딕" w:hint="eastAsia"/>
                      <w:kern w:val="0"/>
                      <w:szCs w:val="20"/>
                      <w:lang w:val="en-GB"/>
                    </w:rPr>
                    <w:t>,</w:t>
                  </w:r>
                  <w:r w:rsidRPr="00C76069">
                    <w:rPr>
                      <w:rFonts w:ascii="Times New Roman" w:eastAsia="맑은 고딕"/>
                      <w:kern w:val="0"/>
                      <w:szCs w:val="20"/>
                      <w:lang w:val="en-GB"/>
                    </w:rPr>
                    <w:t xml:space="preserve"> "Time resource assignment"</w:t>
                  </w:r>
                  <w:r w:rsidRPr="00C76069">
                    <w:rPr>
                      <w:rFonts w:ascii="Times New Roman" w:eastAsia="맑은 고딕" w:hint="eastAsia"/>
                      <w:kern w:val="0"/>
                      <w:szCs w:val="20"/>
                      <w:lang w:val="en-GB"/>
                    </w:rPr>
                    <w:t xml:space="preserve"> of the associated SCI format 1 as described below.</w:t>
                  </w:r>
                </w:p>
                <w:p w:rsidR="00D477B2" w:rsidRPr="00D477B2" w:rsidRDefault="00D477B2" w:rsidP="00D477B2">
                  <w:pPr>
                    <w:widowControl/>
                    <w:wordWrap/>
                    <w:overflowPunct w:val="0"/>
                    <w:adjustRightInd w:val="0"/>
                    <w:spacing w:after="120"/>
                    <w:jc w:val="left"/>
                    <w:textAlignment w:val="baseline"/>
                    <w:rPr>
                      <w:rFonts w:ascii="Times New Roman" w:eastAsia="맑은 고딕"/>
                      <w:strike/>
                      <w:color w:val="ED7D31"/>
                      <w:kern w:val="0"/>
                      <w:szCs w:val="20"/>
                      <w:lang w:val="en-GB"/>
                    </w:rPr>
                  </w:pPr>
                  <w:r w:rsidRPr="00D477B2">
                    <w:rPr>
                      <w:rFonts w:ascii="Times New Roman" w:eastAsia="맑은 고딕" w:hint="eastAsia"/>
                      <w:strike/>
                      <w:color w:val="ED7D31"/>
                      <w:kern w:val="0"/>
                      <w:szCs w:val="20"/>
                      <w:lang w:val="en-GB"/>
                    </w:rPr>
                    <w:t>[TBD]</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"Time resource assignment" field</w:t>
                  </w:r>
                  <w:r w:rsidRPr="00D477B2">
                    <w:rPr>
                      <w:rFonts w:ascii="Times New Roman" w:eastAsia="맑은 고딕" w:hint="eastAsia"/>
                      <w:color w:val="ED7D31"/>
                      <w:kern w:val="0"/>
                      <w:szCs w:val="20"/>
                      <w:lang w:val="en-GB"/>
                    </w:rPr>
                    <w:t xml:space="preserve"> i</w:t>
                  </w:r>
                  <w:r w:rsidRPr="00D477B2">
                    <w:rPr>
                      <w:rFonts w:ascii="Times New Roman" w:eastAsia="맑은 고딕"/>
                      <w:color w:val="ED7D31"/>
                      <w:kern w:val="0"/>
                      <w:szCs w:val="20"/>
                      <w:lang w:val="en-GB"/>
                    </w:rPr>
                    <w:t xml:space="preserve">n the SCI format 0_1 indicates the number of PSSCH resources indicated by the SCI format 0_1, and the slot offset with respect to the slot containing first PSSCH resource. </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When </w:t>
                  </w:r>
                  <w:r w:rsidRPr="00D477B2">
                    <w:rPr>
                      <w:rFonts w:ascii="Times New Roman" w:eastAsia="맑은 고딕"/>
                      <w:i/>
                      <w:color w:val="ED7D31"/>
                      <w:kern w:val="0"/>
                      <w:szCs w:val="20"/>
                      <w:lang w:val="en-GB"/>
                    </w:rPr>
                    <w:t xml:space="preserve">maxNumResource </w:t>
                  </w:r>
                  <w:r w:rsidRPr="00D477B2">
                    <w:rPr>
                      <w:rFonts w:ascii="Times New Roman" w:eastAsia="맑은 고딕"/>
                      <w:color w:val="ED7D31"/>
                      <w:kern w:val="0"/>
                      <w:szCs w:val="20"/>
                      <w:lang w:val="en-GB"/>
                    </w:rPr>
                    <w:t xml:space="preserve">equals to 2, </w:t>
                  </w:r>
                </w:p>
                <w:p w:rsidR="00D477B2" w:rsidRP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x-none" w:eastAsia="ja-JP"/>
                    </w:rPr>
                    <w:t xml:space="preserve">-  if </w:t>
                  </w:r>
                  <w:r w:rsidRPr="00D477B2">
                    <w:rPr>
                      <w:rFonts w:ascii="Times New Roman" w:eastAsia="맑은 고딕"/>
                      <w:color w:val="ED7D31"/>
                      <w:kern w:val="0"/>
                      <w:szCs w:val="20"/>
                      <w:lang w:val="en-GB"/>
                    </w:rPr>
                    <w:t xml:space="preserve">"Time resource assignment" field in the SCI format 0_1 equals 0, a single PSSCH resource is scheduled by the SCI format 0_1. </w:t>
                  </w:r>
                </w:p>
                <w:p w:rsidR="00D477B2" w:rsidRP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if</w: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"Time resource assignment" field in the SCI format 0_1 is larger than 1, two PSSCH resources are scheduled by the SCI format 0_1, and the slot offset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m:t>
                        </m:r>
                      </m:sub>
                      <m:sup/>
                    </m:sSubSup>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between first PSSCH resource and second PSSCH resource equals the value of "Time resource assignment" field in the SCI format 0_1.</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When </w:t>
                  </w:r>
                  <w:r w:rsidRPr="00D477B2">
                    <w:rPr>
                      <w:rFonts w:ascii="Times New Roman" w:eastAsia="맑은 고딕"/>
                      <w:i/>
                      <w:color w:val="ED7D31"/>
                      <w:kern w:val="0"/>
                      <w:szCs w:val="20"/>
                      <w:lang w:val="en-GB"/>
                    </w:rPr>
                    <w:t xml:space="preserve">maxNumResource </w:t>
                  </w:r>
                  <w:r w:rsidRPr="00D477B2">
                    <w:rPr>
                      <w:rFonts w:ascii="Times New Roman" w:eastAsia="맑은 고딕"/>
                      <w:color w:val="ED7D31"/>
                      <w:kern w:val="0"/>
                      <w:szCs w:val="20"/>
                      <w:lang w:val="en-GB"/>
                    </w:rPr>
                    <w:t xml:space="preserve">equals to 3, </w:t>
                  </w:r>
                </w:p>
                <w:p w:rsidR="00D477B2" w:rsidRP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x-none" w:eastAsia="ja-JP"/>
                    </w:rPr>
                    <w:t xml:space="preserve">-  if </w:t>
                  </w:r>
                  <w:r w:rsidRPr="00D477B2">
                    <w:rPr>
                      <w:rFonts w:ascii="Times New Roman" w:eastAsia="맑은 고딕"/>
                      <w:color w:val="ED7D31"/>
                      <w:kern w:val="0"/>
                      <w:szCs w:val="20"/>
                      <w:lang w:val="en-GB"/>
                    </w:rPr>
                    <w:t xml:space="preserve">"Time resource assignment" field in the SCI format 0_1 equals 0, the slot offsets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 and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for second PSSCH resource and third PSSCH resource with respect to first PSSCH resource are 0. </w:t>
                  </w:r>
                </w:p>
                <w:p w:rsidR="00D477B2" w:rsidRP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if</w: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"Time resource assignment" field in the SCI format 0_1 is larger than or equal to 1, two or three PSSCH resources are scheduled by the SCI format 0_1, and the slot offsets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 and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for </w:t>
                  </w:r>
                  <w:r w:rsidRPr="00D477B2">
                    <w:rPr>
                      <w:rFonts w:ascii="Times New Roman" w:eastAsia="맑은 고딕"/>
                      <w:color w:val="ED7D31"/>
                      <w:kern w:val="0"/>
                      <w:szCs w:val="20"/>
                      <w:lang w:val="en-GB"/>
                    </w:rPr>
                    <w:lastRenderedPageBreak/>
                    <w:t xml:space="preserve">second PSSCH resource and third PSSCH resource with respect to first PSSCH resource are determined from the time gap value </w:t>
                  </w:r>
                  <w:r w:rsidRPr="00D477B2">
                    <w:rPr>
                      <w:rFonts w:ascii="Times New Roman" w:eastAsia="맑은 고딕"/>
                      <w:i/>
                      <w:color w:val="ED7D31"/>
                      <w:kern w:val="0"/>
                      <w:szCs w:val="20"/>
                      <w:lang w:val="en-GB"/>
                    </w:rPr>
                    <w:t>I</w:t>
                  </w:r>
                  <w:r w:rsidRPr="00D477B2">
                    <w:rPr>
                      <w:rFonts w:ascii="Times New Roman" w:eastAsia="맑은 고딕"/>
                      <w:color w:val="ED7D31"/>
                      <w:kern w:val="0"/>
                      <w:szCs w:val="20"/>
                      <w:lang w:val="en-GB"/>
                    </w:rPr>
                    <w:t xml:space="preserve"> which is equals to "Time resource assignment" field in the SCI format 0_1:</w:t>
                  </w:r>
                </w:p>
                <w:p w:rsidR="00D477B2" w:rsidRPr="00D477B2" w:rsidRDefault="00D477B2" w:rsidP="00D477B2">
                  <w:pPr>
                    <w:rPr>
                      <w:rFonts w:ascii="Times New Roman" w:eastAsia="맑은 고딕"/>
                      <w:color w:val="ED7D31"/>
                      <w:kern w:val="0"/>
                      <w:szCs w:val="20"/>
                      <w:lang w:val="x-none"/>
                    </w:rPr>
                  </w:pPr>
                  <w:r w:rsidRPr="00D477B2">
                    <w:rPr>
                      <w:rFonts w:ascii="Times New Roman" w:eastAsia="맑은 고딕"/>
                      <w:color w:val="ED7D31"/>
                      <w:kern w:val="0"/>
                      <w:szCs w:val="20"/>
                      <w:lang w:val="en-GB"/>
                    </w:rPr>
                    <w:t xml:space="preserve">      - </w:t>
                  </w:r>
                  <w:r w:rsidRPr="00D477B2">
                    <w:rPr>
                      <w:rFonts w:ascii="Times New Roman" w:eastAsia="맑은 고딕"/>
                      <w:color w:val="ED7D31"/>
                      <w:kern w:val="0"/>
                      <w:szCs w:val="20"/>
                      <w:lang w:val="x-none"/>
                    </w:rPr>
                    <w:t xml:space="preserve">if </w:t>
                  </w:r>
                  <m:oMath>
                    <m:d>
                      <m:dPr>
                        <m:ctrlPr>
                          <w:rPr>
                            <w:rFonts w:ascii="Cambria Math" w:eastAsia="맑은 고딕" w:hAnsi="Cambria Math"/>
                            <w:color w:val="ED7D31"/>
                            <w:kern w:val="0"/>
                            <w:szCs w:val="20"/>
                          </w:rPr>
                        </m:ctrlPr>
                      </m:dPr>
                      <m:e>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r>
                          <w:rPr>
                            <w:rFonts w:ascii="Cambria Math" w:eastAsia="맑은 고딕" w:hAnsi="Cambria Math"/>
                            <w:color w:val="ED7D31"/>
                            <w:kern w:val="0"/>
                            <w:szCs w:val="20"/>
                            <w:lang w:val="en-GB"/>
                          </w:rPr>
                          <m:t>-</m:t>
                        </m:r>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r>
                          <m:rPr>
                            <m:sty m:val="p"/>
                          </m:rPr>
                          <w:rPr>
                            <w:rFonts w:ascii="Cambria Math" w:eastAsia="맑은 고딕" w:hAnsi="Cambria Math" w:hint="eastAsia"/>
                            <w:color w:val="ED7D31"/>
                            <w:kern w:val="0"/>
                            <w:szCs w:val="20"/>
                            <w:lang w:val="en-GB"/>
                          </w:rPr>
                          <m:t xml:space="preserve"> </m:t>
                        </m:r>
                        <m:r>
                          <m:rPr>
                            <m:sty m:val="p"/>
                          </m:rPr>
                          <w:rPr>
                            <w:rFonts w:ascii="Cambria Math" w:eastAsia="맑은 고딕" w:hAnsi="Cambria Math"/>
                            <w:color w:val="ED7D31"/>
                            <w:kern w:val="0"/>
                            <w:szCs w:val="20"/>
                            <w:lang w:val="en-GB"/>
                          </w:rPr>
                          <m:t xml:space="preserve"> </m:t>
                        </m:r>
                      </m:e>
                    </m:d>
                    <m:r>
                      <w:rPr>
                        <w:rFonts w:ascii="Cambria Math" w:eastAsia="맑은 고딕" w:hAnsi="Cambria Math"/>
                        <w:color w:val="ED7D31"/>
                        <w:kern w:val="0"/>
                        <w:szCs w:val="20"/>
                      </w:rPr>
                      <m:t>≤15</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x-none"/>
                    </w:rPr>
                    <w:t>then</w:t>
                  </w:r>
                </w:p>
                <w:p w:rsidR="00D477B2" w:rsidRPr="00D477B2" w:rsidRDefault="009211FB" w:rsidP="00D477B2">
                  <w:pPr>
                    <w:widowControl/>
                    <w:wordWrap/>
                    <w:autoSpaceDE/>
                    <w:autoSpaceDN/>
                    <w:spacing w:after="120"/>
                    <w:ind w:left="1418" w:hanging="284"/>
                    <w:jc w:val="left"/>
                    <w:rPr>
                      <w:rFonts w:ascii="Times New Roman" w:eastAsia="맑은 고딕"/>
                      <w:color w:val="ED7D31"/>
                      <w:kern w:val="0"/>
                      <w:szCs w:val="20"/>
                      <w:lang w:val="en-GB"/>
                    </w:rPr>
                  </w:pPr>
                  <m:oMath>
                    <m:r>
                      <w:rPr>
                        <w:rFonts w:ascii="Cambria Math" w:eastAsia="맑은 고딕" w:hAnsi="Cambria Math"/>
                        <w:color w:val="ED7D31"/>
                        <w:kern w:val="0"/>
                        <w:szCs w:val="20"/>
                        <w:lang w:val="en-GB"/>
                      </w:rPr>
                      <m:t>I=31∙</m:t>
                    </m:r>
                    <m:d>
                      <m:dPr>
                        <m:ctrlPr>
                          <w:rPr>
                            <w:rFonts w:ascii="Cambria Math" w:eastAsia="맑은 고딕" w:hAnsi="Cambria Math"/>
                            <w:i/>
                            <w:color w:val="ED7D31"/>
                            <w:kern w:val="0"/>
                            <w:szCs w:val="20"/>
                            <w:lang w:val="en-GB"/>
                          </w:rPr>
                        </m:ctrlPr>
                      </m:dPr>
                      <m:e>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r>
                          <w:rPr>
                            <w:rFonts w:ascii="Cambria Math" w:eastAsia="맑은 고딕" w:hAnsi="Cambria Math"/>
                            <w:color w:val="ED7D31"/>
                            <w:kern w:val="0"/>
                            <w:szCs w:val="20"/>
                            <w:lang w:val="en-GB"/>
                          </w:rPr>
                          <m:t>-</m:t>
                        </m:r>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e>
                    </m:d>
                    <m:r>
                      <w:rPr>
                        <w:rFonts w:ascii="Cambria Math" w:eastAsia="맑은 고딕" w:hAnsi="Cambria Math"/>
                        <w:color w:val="ED7D31"/>
                        <w:kern w:val="0"/>
                        <w:szCs w:val="20"/>
                        <w:lang w:val="en-GB"/>
                      </w:rPr>
                      <m:t>+</m:t>
                    </m:r>
                    <m:d>
                      <m:dPr>
                        <m:ctrlPr>
                          <w:rPr>
                            <w:rFonts w:ascii="Cambria Math" w:eastAsia="맑은 고딕" w:hAnsi="Cambria Math"/>
                            <w:i/>
                            <w:color w:val="ED7D31"/>
                            <w:kern w:val="0"/>
                            <w:szCs w:val="20"/>
                            <w:lang w:val="en-GB"/>
                          </w:rPr>
                        </m:ctrlPr>
                      </m:dPr>
                      <m:e>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r>
                          <m:rPr>
                            <m:sty m:val="p"/>
                          </m:rPr>
                          <w:rPr>
                            <w:rFonts w:ascii="Cambria Math" w:eastAsia="맑은 고딕" w:hAnsi="Cambria Math"/>
                            <w:color w:val="ED7D31"/>
                            <w:kern w:val="0"/>
                            <w:szCs w:val="20"/>
                            <w:lang w:val="en-GB"/>
                          </w:rPr>
                          <m:t>-1</m:t>
                        </m:r>
                        <m:ctrlPr>
                          <w:rPr>
                            <w:rFonts w:ascii="Cambria Math" w:eastAsia="맑은 고딕" w:hAnsi="Cambria Math"/>
                            <w:color w:val="ED7D31"/>
                            <w:kern w:val="0"/>
                            <w:szCs w:val="20"/>
                            <w:lang w:val="en-GB"/>
                          </w:rPr>
                        </m:ctrlPr>
                      </m:e>
                    </m:d>
                    <m:r>
                      <m:rPr>
                        <m:sty m:val="p"/>
                      </m:rPr>
                      <w:rPr>
                        <w:rFonts w:ascii="Cambria Math" w:eastAsia="맑은 고딕" w:hAnsi="Cambria Math"/>
                        <w:color w:val="ED7D31"/>
                        <w:kern w:val="0"/>
                        <w:szCs w:val="20"/>
                        <w:lang w:val="en-GB"/>
                      </w:rPr>
                      <m:t>+1</m:t>
                    </m:r>
                  </m:oMath>
                  <w:r w:rsidR="00D477B2"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autoSpaceDE/>
                    <w:autoSpaceDN/>
                    <w:spacing w:after="120"/>
                    <w:ind w:firstLineChars="350" w:firstLine="700"/>
                    <w:jc w:val="left"/>
                    <w:rPr>
                      <w:rFonts w:ascii="Times New Roman" w:eastAsia="맑은 고딕"/>
                      <w:color w:val="ED7D31"/>
                      <w:kern w:val="0"/>
                      <w:szCs w:val="20"/>
                      <w:lang w:val="x-none"/>
                    </w:rPr>
                  </w:pPr>
                  <w:r w:rsidRPr="00D477B2">
                    <w:rPr>
                      <w:rFonts w:ascii="Times New Roman" w:eastAsia="맑은 고딕"/>
                      <w:color w:val="ED7D31"/>
                      <w:kern w:val="0"/>
                      <w:szCs w:val="20"/>
                      <w:lang w:val="x-none"/>
                    </w:rPr>
                    <w:t xml:space="preserve">else </w:t>
                  </w:r>
                </w:p>
                <w:p w:rsidR="00D477B2" w:rsidRPr="00D477B2" w:rsidRDefault="009211FB" w:rsidP="00D477B2">
                  <w:pPr>
                    <w:widowControl/>
                    <w:wordWrap/>
                    <w:autoSpaceDE/>
                    <w:autoSpaceDN/>
                    <w:spacing w:after="120"/>
                    <w:ind w:left="1418" w:hanging="284"/>
                    <w:jc w:val="left"/>
                    <w:rPr>
                      <w:rFonts w:ascii="Times New Roman" w:eastAsia="맑은 고딕"/>
                      <w:color w:val="ED7D31"/>
                      <w:kern w:val="0"/>
                      <w:szCs w:val="20"/>
                      <w:lang w:val="en-GB"/>
                    </w:rPr>
                  </w:pPr>
                  <m:oMath>
                    <m:r>
                      <w:rPr>
                        <w:rFonts w:ascii="Cambria Math" w:eastAsia="맑은 고딕" w:hAnsi="Cambria Math"/>
                        <w:color w:val="ED7D31"/>
                        <w:kern w:val="0"/>
                        <w:szCs w:val="20"/>
                        <w:lang w:val="en-GB"/>
                      </w:rPr>
                      <m:t>I=31∙</m:t>
                    </m:r>
                    <m:d>
                      <m:dPr>
                        <m:ctrlPr>
                          <w:rPr>
                            <w:rFonts w:ascii="Cambria Math" w:eastAsia="맑은 고딕" w:hAnsi="Cambria Math"/>
                            <w:i/>
                            <w:color w:val="ED7D31"/>
                            <w:kern w:val="0"/>
                            <w:szCs w:val="20"/>
                            <w:lang w:val="en-GB"/>
                          </w:rPr>
                        </m:ctrlPr>
                      </m:dPr>
                      <m:e>
                        <m:r>
                          <w:rPr>
                            <w:rFonts w:ascii="Cambria Math" w:eastAsia="맑은 고딕" w:hAnsi="Cambria Math"/>
                            <w:color w:val="ED7D31"/>
                            <w:kern w:val="0"/>
                            <w:szCs w:val="20"/>
                            <w:lang w:val="en-GB"/>
                          </w:rPr>
                          <m:t>31-</m:t>
                        </m:r>
                        <m:d>
                          <m:dPr>
                            <m:ctrlPr>
                              <w:rPr>
                                <w:rFonts w:ascii="Cambria Math" w:eastAsia="맑은 고딕" w:hAnsi="Cambria Math"/>
                                <w:i/>
                                <w:color w:val="ED7D31"/>
                                <w:kern w:val="0"/>
                                <w:szCs w:val="20"/>
                                <w:lang w:val="en-GB"/>
                              </w:rPr>
                            </m:ctrlPr>
                          </m:dPr>
                          <m:e>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r>
                              <w:rPr>
                                <w:rFonts w:ascii="Cambria Math" w:eastAsia="맑은 고딕" w:hAnsi="Cambria Math"/>
                                <w:color w:val="ED7D31"/>
                                <w:kern w:val="0"/>
                                <w:szCs w:val="20"/>
                                <w:lang w:val="en-GB"/>
                              </w:rPr>
                              <m:t>-</m:t>
                            </m:r>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e>
                        </m:d>
                      </m:e>
                    </m:d>
                    <m:r>
                      <w:rPr>
                        <w:rFonts w:ascii="Cambria Math" w:eastAsia="맑은 고딕" w:hAnsi="Cambria Math"/>
                        <w:color w:val="ED7D31"/>
                        <w:kern w:val="0"/>
                        <w:szCs w:val="20"/>
                        <w:lang w:val="en-GB"/>
                      </w:rPr>
                      <m:t>+</m:t>
                    </m:r>
                    <m:d>
                      <m:dPr>
                        <m:ctrlPr>
                          <w:rPr>
                            <w:rFonts w:ascii="Cambria Math" w:eastAsia="맑은 고딕" w:hAnsi="Cambria Math"/>
                            <w:i/>
                            <w:color w:val="ED7D31"/>
                            <w:kern w:val="0"/>
                            <w:szCs w:val="20"/>
                            <w:lang w:val="en-GB"/>
                          </w:rPr>
                        </m:ctrlPr>
                      </m:dPr>
                      <m:e>
                        <m:r>
                          <w:rPr>
                            <w:rFonts w:ascii="Cambria Math" w:eastAsia="맑은 고딕" w:hAnsi="Cambria Math"/>
                            <w:color w:val="ED7D31"/>
                            <w:kern w:val="0"/>
                            <w:szCs w:val="20"/>
                            <w:lang w:val="en-GB"/>
                          </w:rPr>
                          <m:t>31-</m:t>
                        </m:r>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e>
                    </m:d>
                    <m:r>
                      <w:rPr>
                        <w:rFonts w:ascii="Cambria Math" w:eastAsia="맑은 고딕" w:hAnsi="Cambria Math"/>
                        <w:color w:val="ED7D31"/>
                        <w:kern w:val="0"/>
                        <w:szCs w:val="20"/>
                        <w:lang w:val="en-GB"/>
                      </w:rPr>
                      <m:t>+1</m:t>
                    </m:r>
                  </m:oMath>
                  <w:r w:rsidR="00D477B2" w:rsidRPr="00D477B2">
                    <w:rPr>
                      <w:rFonts w:ascii="Times New Roman" w:eastAsia="맑은 고딕"/>
                      <w:color w:val="ED7D31"/>
                      <w:kern w:val="0"/>
                      <w:szCs w:val="20"/>
                      <w:lang w:val="en-GB"/>
                    </w:rPr>
                    <w:t xml:space="preserve"> </w:t>
                  </w:r>
                </w:p>
                <w:p w:rsidR="00D477B2" w:rsidRPr="00D477B2" w:rsidRDefault="00D477B2" w:rsidP="00D477B2">
                  <w:pPr>
                    <w:widowControl/>
                    <w:wordWrap/>
                    <w:overflowPunct w:val="0"/>
                    <w:adjustRightInd w:val="0"/>
                    <w:spacing w:after="120"/>
                    <w:ind w:leftChars="306" w:left="612" w:firstLineChars="50" w:firstLine="1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eastAsia="en-US"/>
                    </w:rPr>
                    <w:t xml:space="preserve">where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r>
                      <w:rPr>
                        <w:rFonts w:ascii="Cambria Math" w:eastAsia="맑은 고딕" w:hAnsi="Cambria Math"/>
                        <w:color w:val="ED7D31"/>
                        <w:kern w:val="0"/>
                        <w:szCs w:val="20"/>
                        <w:lang w:val="en-GB"/>
                      </w:rPr>
                      <m:t>≤</m:t>
                    </m:r>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oMath>
                  <w:r w:rsidRPr="00D477B2">
                    <w:rPr>
                      <w:rFonts w:ascii="Times New Roman" w:eastAsia="맑은 고딕" w:hint="eastAsia"/>
                      <w:color w:val="ED7D31"/>
                      <w:kern w:val="0"/>
                      <w:szCs w:val="20"/>
                      <w:lang w:val="en-GB"/>
                    </w:rPr>
                    <w:t xml:space="preserve"> and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r>
                      <w:rPr>
                        <w:rFonts w:ascii="Cambria Math" w:eastAsia="맑은 고딕" w:hAnsi="Cambria Math"/>
                        <w:color w:val="ED7D31"/>
                        <w:kern w:val="0"/>
                        <w:szCs w:val="20"/>
                        <w:lang w:val="en-GB"/>
                      </w:rPr>
                      <m:t>≤31</m:t>
                    </m:r>
                  </m:oMath>
                </w:p>
                <w:p w:rsidR="00D477B2" w:rsidRPr="00D477B2" w:rsidRDefault="00D477B2" w:rsidP="00D477B2">
                  <w:pPr>
                    <w:widowControl/>
                    <w:wordWrap/>
                    <w:overflowPunct w:val="0"/>
                    <w:adjustRightInd w:val="0"/>
                    <w:spacing w:after="120"/>
                    <w:ind w:leftChars="306" w:left="612" w:firstLineChars="50" w:firstLine="10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if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oMath>
                  <w:r w:rsidRPr="00D477B2">
                    <w:rPr>
                      <w:rFonts w:ascii="Times New Roman" w:eastAsia="맑은 고딕" w:hint="eastAsia"/>
                      <w:color w:val="ED7D31"/>
                      <w:kern w:val="0"/>
                      <w:szCs w:val="20"/>
                      <w:lang w:val="en-GB"/>
                    </w:rPr>
                    <w:t xml:space="preserve"> equals to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two PSSCH resources are scheduled by the SCI format 0-1.</w:t>
                  </w:r>
                </w:p>
                <w:p w:rsidR="00D477B2" w:rsidRPr="00D477B2" w:rsidRDefault="00D477B2" w:rsidP="00D477B2">
                  <w:pPr>
                    <w:widowControl/>
                    <w:wordWrap/>
                    <w:overflowPunct w:val="0"/>
                    <w:adjustRightInd w:val="0"/>
                    <w:spacing w:after="120"/>
                    <w:ind w:leftChars="306" w:left="612" w:firstLineChars="50" w:firstLine="1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otherwise, three PSSCH resources are scheduled by the SCI format 0-1.</w:t>
                  </w:r>
                </w:p>
                <w:p w:rsidR="00D477B2" w:rsidRPr="00D477B2" w:rsidRDefault="00D477B2" w:rsidP="00D477B2">
                  <w:pPr>
                    <w:keepNext/>
                    <w:keepLines/>
                    <w:widowControl/>
                    <w:wordWrap/>
                    <w:autoSpaceDE/>
                    <w:autoSpaceDN/>
                    <w:spacing w:before="120" w:after="120"/>
                    <w:ind w:left="1701" w:hanging="1701"/>
                    <w:jc w:val="left"/>
                    <w:outlineLvl w:val="4"/>
                    <w:rPr>
                      <w:rFonts w:ascii="Arial" w:eastAsia="맑은 고딕" w:hAnsi="Arial"/>
                      <w:color w:val="ED7D31"/>
                      <w:kern w:val="0"/>
                      <w:sz w:val="24"/>
                      <w:szCs w:val="20"/>
                      <w:lang w:val="x-none" w:eastAsia="en-US"/>
                    </w:rPr>
                  </w:pPr>
                  <w:bookmarkStart w:id="6" w:name="_Toc11352088"/>
                  <w:bookmarkStart w:id="7" w:name="_Toc20317978"/>
                  <w:bookmarkStart w:id="8" w:name="_Toc27299876"/>
                  <w:bookmarkStart w:id="9" w:name="_Toc29673141"/>
                  <w:bookmarkStart w:id="10" w:name="_Toc29673282"/>
                  <w:bookmarkStart w:id="11" w:name="_Toc29674275"/>
                  <w:r w:rsidRPr="00D477B2">
                    <w:rPr>
                      <w:rFonts w:ascii="Arial" w:eastAsia="맑은 고딕" w:hAnsi="Arial"/>
                      <w:color w:val="ED7D31"/>
                      <w:kern w:val="0"/>
                      <w:sz w:val="24"/>
                      <w:szCs w:val="20"/>
                      <w:lang w:val="x-none" w:eastAsia="en-US"/>
                    </w:rPr>
                    <w:t>8.1.5.1</w:t>
                  </w:r>
                  <w:r w:rsidRPr="00D477B2">
                    <w:rPr>
                      <w:rFonts w:ascii="Arial" w:eastAsia="맑은 고딕" w:hAnsi="Arial"/>
                      <w:color w:val="ED7D31"/>
                      <w:kern w:val="0"/>
                      <w:sz w:val="24"/>
                      <w:szCs w:val="20"/>
                      <w:lang w:val="x-none" w:eastAsia="en-US"/>
                    </w:rPr>
                    <w:tab/>
                    <w:t xml:space="preserve">Sidelink resource allocation </w:t>
                  </w:r>
                  <w:bookmarkEnd w:id="6"/>
                  <w:bookmarkEnd w:id="7"/>
                  <w:bookmarkEnd w:id="8"/>
                  <w:bookmarkEnd w:id="9"/>
                  <w:bookmarkEnd w:id="10"/>
                  <w:bookmarkEnd w:id="11"/>
                  <w:r w:rsidRPr="00D477B2">
                    <w:rPr>
                      <w:rFonts w:ascii="Arial" w:eastAsia="맑은 고딕" w:hAnsi="Arial"/>
                      <w:color w:val="ED7D31"/>
                      <w:kern w:val="0"/>
                      <w:sz w:val="24"/>
                      <w:szCs w:val="20"/>
                      <w:lang w:val="x-none" w:eastAsia="en-US"/>
                    </w:rPr>
                    <w:t xml:space="preserve">for </w:t>
                  </w:r>
                  <w:r w:rsidRPr="00D477B2">
                    <w:rPr>
                      <w:rFonts w:ascii="Arial" w:eastAsia="맑은 고딕" w:hAnsi="Arial"/>
                      <w:i/>
                      <w:color w:val="ED7D31"/>
                      <w:kern w:val="0"/>
                      <w:sz w:val="24"/>
                      <w:szCs w:val="20"/>
                      <w:lang w:val="en-GB" w:eastAsia="en-US"/>
                    </w:rPr>
                    <w:t>maxNumResource = 2</w:t>
                  </w:r>
                </w:p>
                <w:p w:rsidR="00D477B2" w:rsidRPr="00D477B2" w:rsidRDefault="00D477B2" w:rsidP="00D477B2">
                  <w:pPr>
                    <w:widowControl/>
                    <w:wordWrap/>
                    <w:overflowPunct w:val="0"/>
                    <w:adjustRightInd w:val="0"/>
                    <w:spacing w:after="120"/>
                    <w:jc w:val="left"/>
                    <w:textAlignment w:val="baseline"/>
                    <w:rPr>
                      <w:rFonts w:ascii="Times New Roman" w:eastAsia="Times New Roman"/>
                      <w:color w:val="ED7D31"/>
                      <w:kern w:val="0"/>
                      <w:szCs w:val="20"/>
                      <w:lang w:val="en-GB" w:eastAsia="en-GB"/>
                    </w:rPr>
                  </w:pPr>
                  <w:bookmarkStart w:id="12" w:name="_Hlk498008922"/>
                  <w:r w:rsidRPr="00D477B2">
                    <w:rPr>
                      <w:rFonts w:ascii="Times New Roman" w:eastAsia="Times New Roman"/>
                      <w:color w:val="ED7D31"/>
                      <w:kern w:val="0"/>
                      <w:szCs w:val="20"/>
                      <w:lang w:val="en-GB" w:eastAsia="en-GB"/>
                    </w:rPr>
                    <w:t>"</w:t>
                  </w:r>
                  <w:r w:rsidRPr="00D477B2">
                    <w:rPr>
                      <w:rFonts w:ascii="Times New Roman" w:eastAsia="SimSun"/>
                      <w:color w:val="ED7D31"/>
                      <w:kern w:val="0"/>
                      <w:szCs w:val="20"/>
                      <w:lang w:val="en-GB"/>
                    </w:rPr>
                    <w:t>Frequency resource assignment</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field</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Times New Roman"/>
                      <w:color w:val="ED7D31"/>
                      <w:kern w:val="0"/>
                      <w:szCs w:val="20"/>
                      <w:lang w:val="en-GB" w:eastAsia="en-GB"/>
                    </w:rPr>
                    <w:t>is equal to resource indication value (</w:t>
                  </w:r>
                  <w:r w:rsidRPr="00D477B2">
                    <w:rPr>
                      <w:rFonts w:ascii="Times New Roman" w:eastAsia="Times New Roman"/>
                      <w:i/>
                      <w:color w:val="ED7D31"/>
                      <w:kern w:val="0"/>
                      <w:szCs w:val="20"/>
                      <w:lang w:val="en-GB" w:eastAsia="en-GB"/>
                    </w:rPr>
                    <w:t>RIV</w:t>
                  </w:r>
                  <w:r w:rsidRPr="00D477B2">
                    <w:rPr>
                      <w:rFonts w:ascii="Times New Roman" w:eastAsia="Times New Roman"/>
                      <w:color w:val="ED7D31"/>
                      <w:kern w:val="0"/>
                      <w:szCs w:val="20"/>
                      <w:lang w:val="en-GB" w:eastAsia="en-GB"/>
                    </w:rPr>
                    <w:t xml:space="preserve">) corresponding to a starting </w:t>
                  </w:r>
                  <w:r w:rsidRPr="00D477B2">
                    <w:rPr>
                      <w:rFonts w:ascii="Times New Roman" w:eastAsia="맑은 고딕" w:hint="eastAsia"/>
                      <w:color w:val="ED7D31"/>
                      <w:kern w:val="0"/>
                      <w:szCs w:val="20"/>
                      <w:lang w:val="en-GB"/>
                    </w:rPr>
                    <w:t>sub-channel</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 xml:space="preserve">index </w:t>
                  </w:r>
                  <w:r w:rsidRPr="00D477B2">
                    <w:rPr>
                      <w:rFonts w:ascii="Times New Roman" w:eastAsia="Times New Roman"/>
                      <w:color w:val="ED7D31"/>
                      <w:kern w:val="0"/>
                      <w:szCs w:val="20"/>
                      <w:lang w:val="en-GB" w:eastAsia="en-GB"/>
                    </w:rPr>
                    <w:t>(</w:t>
                  </w:r>
                  <w:r w:rsidRPr="00D477B2">
                    <w:rPr>
                      <w:rFonts w:ascii="Times New Roman" w:eastAsia="Times New Roman"/>
                      <w:color w:val="ED7D31"/>
                      <w:kern w:val="0"/>
                      <w:position w:val="-12"/>
                      <w:szCs w:val="20"/>
                      <w:lang w:val="en-GB" w:eastAsia="en-GB"/>
                    </w:rPr>
                    <w:object w:dxaOrig="620" w:dyaOrig="380">
                      <v:shape id="_x0000_i1025" type="#_x0000_t75" style="width:32pt;height:18.5pt" o:ole="">
                        <v:imagedata r:id="rId10" o:title=""/>
                      </v:shape>
                      <o:OLEObject Type="Embed" ProgID="Equation.3" ShapeID="_x0000_i1025" DrawAspect="Content" ObjectID="_1643292397" r:id="rId11"/>
                    </w:object>
                  </w:r>
                  <w:r w:rsidRPr="00D477B2">
                    <w:rPr>
                      <w:rFonts w:ascii="Times New Roman" w:eastAsia="Times New Roman"/>
                      <w:color w:val="ED7D31"/>
                      <w:kern w:val="0"/>
                      <w:szCs w:val="20"/>
                      <w:lang w:val="en-GB" w:eastAsia="en-GB"/>
                    </w:rPr>
                    <w:t>) and a length in terms of contiguously allocated</w:t>
                  </w:r>
                  <w:r w:rsidRPr="00D477B2">
                    <w:rPr>
                      <w:rFonts w:ascii="Times New Roman" w:eastAsia="맑은 고딕" w:hint="eastAsia"/>
                      <w:color w:val="ED7D31"/>
                      <w:kern w:val="0"/>
                      <w:szCs w:val="20"/>
                      <w:lang w:val="en-GB"/>
                    </w:rPr>
                    <w:t xml:space="preserve"> sub-channels</w:t>
                  </w:r>
                  <w:r w:rsidRPr="00D477B2">
                    <w:rPr>
                      <w:rFonts w:ascii="Times New Roman" w:eastAsia="Times New Roman"/>
                      <w:color w:val="ED7D31"/>
                      <w:kern w:val="0"/>
                      <w:szCs w:val="20"/>
                      <w:lang w:val="en-GB" w:eastAsia="en-GB"/>
                    </w:rPr>
                    <w:t xml:space="preserve"> (</w:t>
                  </w:r>
                  <w:r w:rsidRPr="00D477B2">
                    <w:rPr>
                      <w:rFonts w:ascii="Times New Roman" w:eastAsia="Times New Roman"/>
                      <w:color w:val="ED7D31"/>
                      <w:kern w:val="0"/>
                      <w:position w:val="-12"/>
                      <w:szCs w:val="20"/>
                      <w:lang w:val="en-GB" w:eastAsia="en-GB"/>
                    </w:rPr>
                    <w:object w:dxaOrig="620" w:dyaOrig="360">
                      <v:shape id="_x0000_i1026" type="#_x0000_t75" style="width:30.5pt;height:18.5pt" o:ole="">
                        <v:imagedata r:id="rId12" o:title=""/>
                      </v:shape>
                      <o:OLEObject Type="Embed" ProgID="Equation.3" ShapeID="_x0000_i1026" DrawAspect="Content" ObjectID="_1643292398" r:id="rId13"/>
                    </w:object>
                  </w:r>
                  <w:r w:rsidRPr="00D477B2">
                    <w:rPr>
                      <w:rFonts w:ascii="Times New Roman" w:eastAsia="Times New Roman" w:hint="eastAsia"/>
                      <w:color w:val="ED7D31"/>
                      <w:kern w:val="0"/>
                      <w:szCs w:val="20"/>
                      <w:lang w:val="en-GB" w:eastAsia="en-GB"/>
                    </w:rPr>
                    <w:sym w:font="Symbol" w:char="F0B3"/>
                  </w:r>
                  <w:r w:rsidRPr="00D477B2">
                    <w:rPr>
                      <w:rFonts w:ascii="Times New Roman" w:eastAsia="Times New Roman"/>
                      <w:color w:val="ED7D31"/>
                      <w:kern w:val="0"/>
                      <w:szCs w:val="20"/>
                      <w:lang w:val="en-GB" w:eastAsia="en-GB"/>
                    </w:rPr>
                    <w:t xml:space="preserve"> 1). The resource indication value is defined by</w:t>
                  </w:r>
                </w:p>
                <w:p w:rsidR="00D477B2" w:rsidRPr="00D477B2" w:rsidRDefault="00D477B2" w:rsidP="00D477B2">
                  <w:pPr>
                    <w:widowControl/>
                    <w:wordWrap/>
                    <w:overflowPunct w:val="0"/>
                    <w:adjustRightInd w:val="0"/>
                    <w:spacing w:after="120"/>
                    <w:ind w:firstLine="284"/>
                    <w:jc w:val="left"/>
                    <w:textAlignment w:val="baseline"/>
                    <w:rPr>
                      <w:rFonts w:ascii="Times New Roman" w:eastAsia="Times New Roman"/>
                      <w:color w:val="ED7D31"/>
                      <w:kern w:val="0"/>
                      <w:szCs w:val="20"/>
                      <w:lang w:val="en-GB" w:eastAsia="en-GB"/>
                    </w:rPr>
                  </w:pPr>
                  <w:r w:rsidRPr="00D477B2">
                    <w:rPr>
                      <w:rFonts w:ascii="Times New Roman" w:eastAsia="Times New Roman"/>
                      <w:color w:val="ED7D31"/>
                      <w:kern w:val="0"/>
                      <w:szCs w:val="20"/>
                      <w:lang w:val="en-GB" w:eastAsia="en-GB"/>
                    </w:rPr>
                    <w:t>if</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2420" w:dyaOrig="360">
                      <v:shape id="_x0000_i1027" type="#_x0000_t75" style="width:121pt;height:18.5pt" o:ole="">
                        <v:imagedata r:id="rId14" o:title=""/>
                      </v:shape>
                      <o:OLEObject Type="Embed" ProgID="Equation.3" ShapeID="_x0000_i1027" DrawAspect="Content" ObjectID="_1643292399" r:id="rId15"/>
                    </w:object>
                  </w:r>
                  <w:r w:rsidRPr="00D477B2">
                    <w:rPr>
                      <w:rFonts w:ascii="Times New Roman" w:eastAsia="Times New Roman"/>
                      <w:color w:val="ED7D31"/>
                      <w:kern w:val="0"/>
                      <w:szCs w:val="20"/>
                      <w:lang w:val="en-GB" w:eastAsia="en-GB"/>
                    </w:rPr>
                    <w:t xml:space="preserve"> then</w:t>
                  </w:r>
                </w:p>
                <w:p w:rsidR="00D477B2" w:rsidRPr="00D477B2" w:rsidRDefault="00D477B2" w:rsidP="00D477B2">
                  <w:pPr>
                    <w:widowControl/>
                    <w:wordWrap/>
                    <w:overflowPunct w:val="0"/>
                    <w:adjustRightInd w:val="0"/>
                    <w:spacing w:after="120"/>
                    <w:ind w:left="284" w:firstLine="284"/>
                    <w:jc w:val="left"/>
                    <w:textAlignment w:val="baseline"/>
                    <w:rPr>
                      <w:rFonts w:ascii="Times New Roman" w:eastAsia="맑은 고딕"/>
                      <w:color w:val="ED7D31"/>
                      <w:kern w:val="0"/>
                      <w:szCs w:val="20"/>
                      <w:lang w:val="en-GB"/>
                    </w:rPr>
                  </w:pPr>
                  <w:r w:rsidRPr="00D477B2">
                    <w:rPr>
                      <w:rFonts w:ascii="Times New Roman" w:eastAsia="Times New Roman"/>
                      <w:color w:val="ED7D31"/>
                      <w:kern w:val="0"/>
                      <w:position w:val="-12"/>
                      <w:szCs w:val="20"/>
                      <w:lang w:val="en-GB" w:eastAsia="en-GB"/>
                    </w:rPr>
                    <w:object w:dxaOrig="3140" w:dyaOrig="380">
                      <v:shape id="_x0000_i1028" type="#_x0000_t75" style="width:161pt;height:18.5pt" o:ole="">
                        <v:imagedata r:id="rId16" o:title=""/>
                      </v:shape>
                      <o:OLEObject Type="Embed" ProgID="Equation.3" ShapeID="_x0000_i1028" DrawAspect="Content" ObjectID="_1643292400" r:id="rId17"/>
                    </w:object>
                  </w:r>
                </w:p>
                <w:p w:rsidR="00D477B2" w:rsidRPr="00D477B2" w:rsidRDefault="00D477B2" w:rsidP="00D477B2">
                  <w:pPr>
                    <w:widowControl/>
                    <w:wordWrap/>
                    <w:overflowPunct w:val="0"/>
                    <w:adjustRightInd w:val="0"/>
                    <w:spacing w:after="120"/>
                    <w:ind w:firstLine="284"/>
                    <w:jc w:val="left"/>
                    <w:textAlignment w:val="baseline"/>
                    <w:rPr>
                      <w:rFonts w:ascii="Times New Roman" w:eastAsia="맑은 고딕"/>
                      <w:color w:val="ED7D31"/>
                      <w:kern w:val="0"/>
                      <w:szCs w:val="20"/>
                      <w:lang w:val="en-GB"/>
                    </w:rPr>
                  </w:pPr>
                  <w:r w:rsidRPr="00D477B2">
                    <w:rPr>
                      <w:rFonts w:ascii="Times New Roman" w:eastAsia="Times New Roman"/>
                      <w:color w:val="ED7D31"/>
                      <w:kern w:val="0"/>
                      <w:szCs w:val="20"/>
                      <w:lang w:val="en-GB" w:eastAsia="en-GB"/>
                    </w:rPr>
                    <w:t xml:space="preserve">else </w:t>
                  </w:r>
                </w:p>
                <w:p w:rsidR="00D477B2" w:rsidRPr="00D477B2" w:rsidRDefault="00D477B2" w:rsidP="00D477B2">
                  <w:pPr>
                    <w:widowControl/>
                    <w:wordWrap/>
                    <w:overflowPunct w:val="0"/>
                    <w:adjustRightInd w:val="0"/>
                    <w:spacing w:after="120"/>
                    <w:ind w:left="284" w:firstLine="284"/>
                    <w:jc w:val="left"/>
                    <w:textAlignment w:val="baseline"/>
                    <w:rPr>
                      <w:rFonts w:ascii="Times New Roman" w:eastAsia="맑은 고딕"/>
                      <w:color w:val="ED7D31"/>
                      <w:kern w:val="0"/>
                      <w:szCs w:val="20"/>
                      <w:lang w:val="en-GB"/>
                    </w:rPr>
                  </w:pPr>
                  <w:r w:rsidRPr="00D477B2">
                    <w:rPr>
                      <w:rFonts w:ascii="Times New Roman" w:eastAsia="Times New Roman"/>
                      <w:color w:val="ED7D31"/>
                      <w:kern w:val="0"/>
                      <w:position w:val="-12"/>
                      <w:szCs w:val="20"/>
                      <w:lang w:val="en-GB" w:eastAsia="en-GB"/>
                    </w:rPr>
                    <w:object w:dxaOrig="5240" w:dyaOrig="380">
                      <v:shape id="_x0000_i1029" type="#_x0000_t75" style="width:268pt;height:18.5pt" o:ole="">
                        <v:imagedata r:id="rId18" o:title=""/>
                      </v:shape>
                      <o:OLEObject Type="Embed" ProgID="Equation.3" ShapeID="_x0000_i1029" DrawAspect="Content" ObjectID="_1643292401" r:id="rId19"/>
                    </w:objec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where </w:t>
                  </w:r>
                  <w:r w:rsidR="009211FB" w:rsidRPr="00D477B2">
                    <w:rPr>
                      <w:rFonts w:ascii="Times New Roman" w:eastAsia="Times New Roman"/>
                      <w:noProof/>
                      <w:color w:val="ED7D31"/>
                      <w:kern w:val="0"/>
                      <w:position w:val="-12"/>
                      <w:szCs w:val="20"/>
                    </w:rPr>
                    <w:drawing>
                      <wp:inline distT="0" distB="0" distL="0" distR="0">
                        <wp:extent cx="431800" cy="234950"/>
                        <wp:effectExtent l="0" t="0" r="6350" b="0"/>
                        <wp:docPr id="1796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800" cy="234950"/>
                                </a:xfrm>
                                <a:prstGeom prst="rect">
                                  <a:avLst/>
                                </a:prstGeom>
                                <a:noFill/>
                                <a:ln>
                                  <a:noFill/>
                                </a:ln>
                              </pic:spPr>
                            </pic:pic>
                          </a:graphicData>
                        </a:graphic>
                      </wp:inline>
                    </w:drawing>
                  </w:r>
                  <w:r w:rsidRPr="00D477B2">
                    <w:rPr>
                      <w:rFonts w:ascii="Times New Roman" w:eastAsia="맑은 고딕" w:hint="eastAsia"/>
                      <w:color w:val="ED7D31"/>
                      <w:kern w:val="0"/>
                      <w:szCs w:val="20"/>
                      <w:lang w:val="en-GB"/>
                    </w:rPr>
                    <w:t xml:space="preserve"> is the total number of sub-channels in the pool determined by higher layer parameter </w:t>
                  </w:r>
                  <w:r w:rsidRPr="00D477B2">
                    <w:rPr>
                      <w:rFonts w:ascii="Times New Roman" w:eastAsia="맑은 고딕"/>
                      <w:i/>
                      <w:color w:val="ED7D31"/>
                      <w:kern w:val="0"/>
                      <w:szCs w:val="20"/>
                      <w:lang w:val="en-GB"/>
                    </w:rPr>
                    <w:t>numSubchannel</w: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For</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w:t>
                  </w:r>
                  <w:r w:rsidRPr="00D477B2">
                    <w:rPr>
                      <w:rFonts w:ascii="Times New Roman" w:eastAsia="맑은 고딕"/>
                      <w:color w:val="ED7D31"/>
                      <w:kern w:val="0"/>
                      <w:szCs w:val="20"/>
                      <w:lang w:val="en-GB"/>
                    </w:rPr>
                    <w:t xml:space="preserve">SCI format 0-1 </w:t>
                  </w:r>
                  <w:r w:rsidRPr="00D477B2">
                    <w:rPr>
                      <w:rFonts w:ascii="Times New Roman" w:eastAsia="맑은 고딕" w:hint="eastAsia"/>
                      <w:color w:val="ED7D31"/>
                      <w:kern w:val="0"/>
                      <w:szCs w:val="20"/>
                      <w:lang w:val="en-GB"/>
                    </w:rPr>
                    <w:t xml:space="preserve">transmitted </w:t>
                  </w:r>
                  <w:r w:rsidRPr="00D477B2">
                    <w:rPr>
                      <w:rFonts w:ascii="Times New Roman" w:eastAsia="맑은 고딕"/>
                      <w:color w:val="ED7D31"/>
                      <w:kern w:val="0"/>
                      <w:szCs w:val="20"/>
                      <w:lang w:val="en-GB"/>
                    </w:rPr>
                    <w:t xml:space="preserve">on sub-channel </w:t>
                  </w:r>
                  <w:r w:rsidRPr="00D477B2">
                    <w:rPr>
                      <w:rFonts w:ascii="Times New Roman" w:eastAsia="맑은 고딕" w:hint="eastAsia"/>
                      <w:i/>
                      <w:color w:val="ED7D31"/>
                      <w:kern w:val="0"/>
                      <w:szCs w:val="20"/>
                      <w:lang w:val="en-GB"/>
                    </w:rPr>
                    <w:t>m</w: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30" type="#_x0000_t75" style="width:16pt;height:18.5pt" o:ole="">
                        <v:imagedata r:id="rId21" o:title=""/>
                      </v:shape>
                      <o:OLEObject Type="Embed" ProgID="Equation.3" ShapeID="_x0000_i1030" DrawAspect="Content" ObjectID="_1643292402" r:id="rId22"/>
                    </w:objec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set of </w:t>
                  </w:r>
                  <w:r w:rsidRPr="00D477B2">
                    <w:rPr>
                      <w:rFonts w:ascii="Times New Roman" w:eastAsia="맑은 고딕"/>
                      <w:color w:val="ED7D31"/>
                      <w:kern w:val="0"/>
                      <w:szCs w:val="20"/>
                      <w:lang w:val="en-GB"/>
                    </w:rPr>
                    <w:t>slots</w:t>
                  </w:r>
                  <w:r w:rsidRPr="00D477B2">
                    <w:rPr>
                      <w:rFonts w:ascii="Times New Roman" w:eastAsia="맑은 고딕" w:hint="eastAsia"/>
                      <w:color w:val="ED7D31"/>
                      <w:kern w:val="0"/>
                      <w:szCs w:val="20"/>
                      <w:lang w:val="en-GB"/>
                    </w:rPr>
                    <w:t xml:space="preserve"> and sub-channels for the corresponding PSSCH are determined as follows:</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if</w:t>
                  </w:r>
                  <w:r w:rsidRPr="00D477B2">
                    <w:rPr>
                      <w:rFonts w:ascii="Times New Roman" w:eastAsia="맑은 고딕"/>
                      <w:color w:val="ED7D31"/>
                      <w:kern w:val="0"/>
                      <w:szCs w:val="20"/>
                      <w:lang w:val="en-GB"/>
                    </w:rPr>
                    <w:t xml:space="preserve"> </w:t>
                  </w:r>
                  <m:oMath>
                    <m:sSub>
                      <m:sSubPr>
                        <m:ctrlPr>
                          <w:rPr>
                            <w:rFonts w:ascii="Cambria Math" w:eastAsia="맑은 고딕" w:hAnsi="Cambria Math"/>
                            <w:i/>
                            <w:color w:val="ED7D31"/>
                            <w:kern w:val="0"/>
                            <w:szCs w:val="20"/>
                            <w:lang w:val="en-GB" w:eastAsia="en-GB"/>
                          </w:rPr>
                        </m:ctrlPr>
                      </m:sSubPr>
                      <m:e>
                        <m:r>
                          <w:rPr>
                            <w:rFonts w:ascii="Cambria Math" w:eastAsia="맑은 고딕" w:hAnsi="Cambria Math"/>
                            <w:color w:val="ED7D31"/>
                            <w:kern w:val="0"/>
                            <w:szCs w:val="20"/>
                            <w:lang w:val="en-GB" w:eastAsia="en-GB"/>
                          </w:rPr>
                          <m:t>n</m:t>
                        </m:r>
                      </m:e>
                      <m:sub>
                        <m:r>
                          <w:rPr>
                            <w:rFonts w:ascii="Cambria Math" w:eastAsia="맑은 고딕" w:hAnsi="Cambria Math"/>
                            <w:color w:val="ED7D31"/>
                            <w:kern w:val="0"/>
                            <w:szCs w:val="20"/>
                            <w:lang w:val="en-GB" w:eastAsia="en-GB"/>
                          </w:rPr>
                          <m:t>gap</m:t>
                        </m:r>
                      </m:sub>
                    </m:sSub>
                  </m:oMath>
                  <w:r w:rsidRPr="00D477B2">
                    <w:rPr>
                      <w:rFonts w:ascii="Times New Roman" w:eastAsia="맑은 고딕" w:hint="eastAsia"/>
                      <w:color w:val="ED7D31"/>
                      <w:kern w:val="0"/>
                      <w:szCs w:val="20"/>
                      <w:lang w:val="en-GB"/>
                    </w:rPr>
                    <w:t xml:space="preserve"> is zero,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31" type="#_x0000_t75" style="width:120pt;height:18.5pt" o:ole="">
                        <v:imagedata r:id="rId23" o:title=""/>
                      </v:shape>
                      <o:OLEObject Type="Embed" ProgID="Equation.3" ShapeID="_x0000_i1031" DrawAspect="Content" ObjectID="_1643292403" r:id="rId24"/>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32" type="#_x0000_t75" style="width:16pt;height:18.5pt" o:ole="">
                        <v:imagedata r:id="rId21" o:title=""/>
                      </v:shape>
                      <o:OLEObject Type="Embed" ProgID="Equation.3" ShapeID="_x0000_i1032" DrawAspect="Content" ObjectID="_1643292404" r:id="rId25"/>
                    </w:objec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"Transmission order"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is 0</w:t>
                  </w:r>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33" type="#_x0000_t75" style="width:120pt;height:18.5pt" o:ole="">
                        <v:imagedata r:id="rId26" o:title=""/>
                      </v:shape>
                      <o:OLEObject Type="Embed" ProgID="Equation.3" ShapeID="_x0000_i1033" DrawAspect="Content" ObjectID="_1643292405" r:id="rId27"/>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34" type="#_x0000_t75" style="width:16pt;height:18.5pt" o:ole="">
                        <v:imagedata r:id="rId21" o:title=""/>
                      </v:shape>
                      <o:OLEObject Type="Embed" ProgID="Equation.3" ShapeID="_x0000_i1034" DrawAspect="Content" ObjectID="_1643292406" r:id="rId28"/>
                    </w:object>
                  </w:r>
                  <w:r w:rsidRPr="00D477B2">
                    <w:rPr>
                      <w:rFonts w:ascii="Times New Roman" w:eastAsia="맑은 고딕" w:hint="eastAsia"/>
                      <w:i/>
                      <w:color w:val="ED7D31"/>
                      <w:kern w:val="0"/>
                      <w:szCs w:val="20"/>
                      <w:lang w:val="en-GB"/>
                    </w:rPr>
                    <w:t>,</w:t>
                  </w:r>
                  <w:r w:rsidRPr="00D477B2">
                    <w:rPr>
                      <w:rFonts w:ascii="Times New Roman" w:eastAsia="맑은 고딕" w:hint="eastAsia"/>
                      <w:color w:val="ED7D31"/>
                      <w:kern w:val="0"/>
                      <w:szCs w:val="20"/>
                      <w:lang w:val="en-GB"/>
                    </w:rPr>
                    <w:t xml:space="preserve"> and</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660" w:dyaOrig="380">
                      <v:shape id="_x0000_i1035" type="#_x0000_t75" style="width:183pt;height:18.5pt" o:ole="">
                        <v:imagedata r:id="rId29" o:title=""/>
                      </v:shape>
                      <o:OLEObject Type="Embed" ProgID="Equation.3" ShapeID="_x0000_i1035" DrawAspect="Content" ObjectID="_1643292407" r:id="rId30"/>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 Transmission order "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1,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660" w:dyaOrig="380">
                      <v:shape id="_x0000_i1036" type="#_x0000_t75" style="width:183pt;height:18.5pt" o:ole="">
                        <v:imagedata r:id="rId31" o:title=""/>
                      </v:shape>
                      <o:OLEObject Type="Embed" ProgID="Equation.3" ShapeID="_x0000_i1036" DrawAspect="Content" ObjectID="_1643292408" r:id="rId32"/>
                    </w:objec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sub-channel(s) </w:t>
                  </w:r>
                  <w:r w:rsidRPr="00D477B2">
                    <w:rPr>
                      <w:rFonts w:ascii="Times New Roman" w:eastAsia="Times New Roman"/>
                      <w:color w:val="ED7D31"/>
                      <w:kern w:val="0"/>
                      <w:position w:val="-12"/>
                      <w:szCs w:val="20"/>
                      <w:lang w:val="en-GB" w:eastAsia="en-GB"/>
                    </w:rPr>
                    <w:object w:dxaOrig="2400" w:dyaOrig="360">
                      <v:shape id="_x0000_i1037" type="#_x0000_t75" style="width:120pt;height:18.5pt" o:ole="">
                        <v:imagedata r:id="rId26" o:title=""/>
                      </v:shape>
                      <o:OLEObject Type="Embed" ProgID="Equation.3" ShapeID="_x0000_i1037" DrawAspect="Content" ObjectID="_1643292409" r:id="rId33"/>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38" type="#_x0000_t75" style="width:16pt;height:18.5pt" o:ole="">
                        <v:imagedata r:id="rId21" o:title=""/>
                      </v:shape>
                      <o:OLEObject Type="Embed" ProgID="Equation.3" ShapeID="_x0000_i1038" DrawAspect="Content" ObjectID="_1643292410" r:id="rId34"/>
                    </w:object>
                  </w:r>
                  <w:r w:rsidRPr="00D477B2">
                    <w:rPr>
                      <w:rFonts w:ascii="Times New Roman" w:eastAsia="맑은 고딕"/>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where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m:t>
                        </m:r>
                      </m:sub>
                    </m:sSub>
                  </m:oMath>
                  <w:r w:rsidRPr="00D477B2">
                    <w:rPr>
                      <w:rFonts w:ascii="Times New Roman" w:eastAsia="맑은 고딕" w:hint="eastAsia"/>
                      <w:color w:val="ED7D31"/>
                      <w:kern w:val="0"/>
                      <w:szCs w:val="20"/>
                      <w:lang w:val="en-GB"/>
                    </w:rPr>
                    <w:t xml:space="preserve"> is the value indicated by </w:t>
                  </w:r>
                  <w:r w:rsidRPr="00D477B2">
                    <w:rPr>
                      <w:rFonts w:ascii="Times New Roman" w:eastAsia="맑은 고딕"/>
                      <w:color w:val="ED7D31"/>
                      <w:kern w:val="0"/>
                      <w:szCs w:val="20"/>
                      <w:lang w:val="en-GB"/>
                    </w:rPr>
                    <w:t xml:space="preserve">"Time resource assignment" </w:t>
                  </w:r>
                  <w:r w:rsidRPr="00D477B2">
                    <w:rPr>
                      <w:rFonts w:ascii="Times New Roman" w:eastAsia="맑은 고딕" w:hint="eastAsia"/>
                      <w:color w:val="ED7D31"/>
                      <w:kern w:val="0"/>
                      <w:szCs w:val="20"/>
                      <w:lang w:val="en-GB"/>
                    </w:rPr>
                    <w:t xml:space="preserve">field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and </w:t>
                  </w:r>
                  <w:r w:rsidRPr="00D477B2">
                    <w:rPr>
                      <w:rFonts w:ascii="Times New Roman" w:eastAsia="Times New Roman"/>
                      <w:color w:val="ED7D31"/>
                      <w:kern w:val="0"/>
                      <w:position w:val="-12"/>
                      <w:szCs w:val="20"/>
                      <w:lang w:val="en-GB" w:eastAsia="en-GB"/>
                    </w:rPr>
                    <w:object w:dxaOrig="1380" w:dyaOrig="380">
                      <v:shape id="_x0000_i1039" type="#_x0000_t75" style="width:69.5pt;height:18.5pt" o:ole="">
                        <v:imagedata r:id="rId35" o:title=""/>
                      </v:shape>
                      <o:OLEObject Type="Embed" ProgID="Equation.3" ShapeID="_x0000_i1039" DrawAspect="Content" ObjectID="_1643292411" r:id="rId36"/>
                    </w:object>
                  </w:r>
                  <w:r w:rsidRPr="00D477B2">
                    <w:rPr>
                      <w:rFonts w:ascii="Times New Roman" w:eastAsia="맑은 고딕" w:hint="eastAsia"/>
                      <w:color w:val="ED7D31"/>
                      <w:kern w:val="0"/>
                      <w:szCs w:val="20"/>
                      <w:lang w:val="en-GB"/>
                    </w:rPr>
                    <w:t xml:space="preserve"> is determined by </w:t>
                  </w:r>
                  <w:r w:rsidRPr="00D477B2">
                    <w:rPr>
                      <w:rFonts w:ascii="Times New Roman" w:eastAsia="맑은 고딕"/>
                      <w:color w:val="ED7D31"/>
                      <w:kern w:val="0"/>
                      <w:szCs w:val="20"/>
                      <w:lang w:val="en-GB"/>
                    </w:rPr>
                    <w:t>C</w:t>
                  </w:r>
                  <w:r w:rsidRPr="00D477B2">
                    <w:rPr>
                      <w:rFonts w:ascii="Times New Roman" w:eastAsia="맑은 고딕" w:hint="eastAsia"/>
                      <w:color w:val="ED7D31"/>
                      <w:kern w:val="0"/>
                      <w:szCs w:val="20"/>
                      <w:lang w:val="en-GB"/>
                    </w:rPr>
                    <w:t xml:space="preserve">lause </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p>
                <w:bookmarkEnd w:id="12"/>
                <w:p w:rsidR="00D477B2" w:rsidRPr="00D477B2" w:rsidRDefault="00D477B2" w:rsidP="00D477B2">
                  <w:pPr>
                    <w:keepNext/>
                    <w:keepLines/>
                    <w:widowControl/>
                    <w:wordWrap/>
                    <w:autoSpaceDE/>
                    <w:autoSpaceDN/>
                    <w:spacing w:before="120" w:after="120"/>
                    <w:ind w:left="1701" w:hanging="1701"/>
                    <w:jc w:val="left"/>
                    <w:outlineLvl w:val="4"/>
                    <w:rPr>
                      <w:rFonts w:ascii="Arial" w:eastAsia="맑은 고딕" w:hAnsi="Arial"/>
                      <w:color w:val="ED7D31"/>
                      <w:kern w:val="0"/>
                      <w:sz w:val="24"/>
                      <w:szCs w:val="20"/>
                      <w:lang w:val="x-none" w:eastAsia="en-US"/>
                    </w:rPr>
                  </w:pPr>
                  <w:r w:rsidRPr="00D477B2">
                    <w:rPr>
                      <w:rFonts w:ascii="Arial" w:eastAsia="맑은 고딕" w:hAnsi="Arial"/>
                      <w:color w:val="ED7D31"/>
                      <w:kern w:val="0"/>
                      <w:sz w:val="24"/>
                      <w:szCs w:val="20"/>
                      <w:lang w:val="x-none" w:eastAsia="en-US"/>
                    </w:rPr>
                    <w:lastRenderedPageBreak/>
                    <w:t>8.1.5.2</w:t>
                  </w:r>
                  <w:r w:rsidRPr="00D477B2">
                    <w:rPr>
                      <w:rFonts w:ascii="Arial" w:eastAsia="맑은 고딕" w:hAnsi="Arial"/>
                      <w:color w:val="ED7D31"/>
                      <w:kern w:val="0"/>
                      <w:sz w:val="24"/>
                      <w:szCs w:val="20"/>
                      <w:lang w:val="x-none" w:eastAsia="en-US"/>
                    </w:rPr>
                    <w:tab/>
                    <w:t xml:space="preserve">Sidelink resource allocation for </w:t>
                  </w:r>
                  <w:r w:rsidRPr="00D477B2">
                    <w:rPr>
                      <w:rFonts w:ascii="Arial" w:eastAsia="맑은 고딕" w:hAnsi="Arial"/>
                      <w:i/>
                      <w:color w:val="ED7D31"/>
                      <w:kern w:val="0"/>
                      <w:sz w:val="24"/>
                      <w:szCs w:val="20"/>
                      <w:lang w:val="en-GB" w:eastAsia="en-US"/>
                    </w:rPr>
                    <w:t>maxNumResource = 3</w:t>
                  </w:r>
                </w:p>
                <w:p w:rsidR="00D477B2" w:rsidRPr="00D477B2" w:rsidRDefault="00D477B2" w:rsidP="00D477B2">
                  <w:pPr>
                    <w:widowControl/>
                    <w:wordWrap/>
                    <w:overflowPunct w:val="0"/>
                    <w:adjustRightInd w:val="0"/>
                    <w:spacing w:after="120"/>
                    <w:jc w:val="left"/>
                    <w:textAlignment w:val="baseline"/>
                    <w:rPr>
                      <w:rFonts w:ascii="Times New Roman" w:eastAsia="Times New Roman"/>
                      <w:color w:val="ED7D31"/>
                      <w:kern w:val="0"/>
                      <w:szCs w:val="20"/>
                      <w:lang w:val="en-GB" w:eastAsia="en-GB"/>
                    </w:rPr>
                  </w:pPr>
                  <w:r w:rsidRPr="00D477B2">
                    <w:rPr>
                      <w:rFonts w:ascii="Times New Roman" w:eastAsia="Times New Roman"/>
                      <w:color w:val="ED7D31"/>
                      <w:kern w:val="0"/>
                      <w:szCs w:val="20"/>
                      <w:lang w:val="en-GB" w:eastAsia="en-GB"/>
                    </w:rPr>
                    <w:t>"</w:t>
                  </w:r>
                  <w:r w:rsidRPr="00D477B2">
                    <w:rPr>
                      <w:rFonts w:ascii="Times New Roman" w:eastAsia="SimSun"/>
                      <w:color w:val="ED7D31"/>
                      <w:kern w:val="0"/>
                      <w:szCs w:val="20"/>
                      <w:lang w:val="en-GB"/>
                    </w:rPr>
                    <w:t>Frequency resource assignment</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field</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Times New Roman"/>
                      <w:color w:val="ED7D31"/>
                      <w:kern w:val="0"/>
                      <w:szCs w:val="20"/>
                      <w:lang w:val="en-GB" w:eastAsia="en-GB"/>
                    </w:rPr>
                    <w:t>is equal to resource indication value (</w:t>
                  </w:r>
                  <w:r w:rsidRPr="00D477B2">
                    <w:rPr>
                      <w:rFonts w:ascii="Times New Roman" w:eastAsia="Times New Roman"/>
                      <w:i/>
                      <w:color w:val="ED7D31"/>
                      <w:kern w:val="0"/>
                      <w:szCs w:val="20"/>
                      <w:lang w:val="en-GB" w:eastAsia="en-GB"/>
                    </w:rPr>
                    <w:t>RIV</w:t>
                  </w:r>
                  <w:r w:rsidRPr="00D477B2">
                    <w:rPr>
                      <w:rFonts w:ascii="Times New Roman" w:eastAsia="Times New Roman"/>
                      <w:color w:val="ED7D31"/>
                      <w:kern w:val="0"/>
                      <w:szCs w:val="20"/>
                      <w:lang w:val="en-GB" w:eastAsia="en-GB"/>
                    </w:rPr>
                    <w:t xml:space="preserve">) corresponding to starting </w:t>
                  </w:r>
                  <w:r w:rsidRPr="00D477B2">
                    <w:rPr>
                      <w:rFonts w:ascii="Times New Roman" w:eastAsia="맑은 고딕" w:hint="eastAsia"/>
                      <w:color w:val="ED7D31"/>
                      <w:kern w:val="0"/>
                      <w:szCs w:val="20"/>
                      <w:lang w:val="en-GB"/>
                    </w:rPr>
                    <w:t>sub-channel</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index</w:t>
                  </w:r>
                  <w:r w:rsidRPr="00D477B2">
                    <w:rPr>
                      <w:rFonts w:ascii="Times New Roman" w:eastAsia="맑은 고딕"/>
                      <w:color w:val="ED7D31"/>
                      <w:kern w:val="0"/>
                      <w:szCs w:val="20"/>
                      <w:lang w:val="en-GB"/>
                    </w:rPr>
                    <w:t>es</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szCs w:val="20"/>
                      <w:lang w:val="en-GB" w:eastAsia="en-GB"/>
                    </w:rPr>
                    <w:t>(</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oMath>
                  <w:r w:rsidRPr="00D477B2">
                    <w:rPr>
                      <w:rFonts w:ascii="Times New Roman" w:eastAsia="Times New Roman"/>
                      <w:color w:val="ED7D31"/>
                      <w:kern w:val="0"/>
                      <w:szCs w:val="20"/>
                      <w:lang w:val="en-GB" w:eastAsia="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oMath>
                  <w:r w:rsidRPr="00D477B2">
                    <w:rPr>
                      <w:rFonts w:ascii="Times New Roman" w:eastAsia="Times New Roman"/>
                      <w:color w:val="ED7D31"/>
                      <w:kern w:val="0"/>
                      <w:szCs w:val="20"/>
                      <w:lang w:val="en-GB" w:eastAsia="en-GB"/>
                    </w:rPr>
                    <w:t>) and a length in terms of contiguously allocated</w:t>
                  </w:r>
                  <w:r w:rsidRPr="00D477B2">
                    <w:rPr>
                      <w:rFonts w:ascii="Times New Roman" w:eastAsia="맑은 고딕" w:hint="eastAsia"/>
                      <w:color w:val="ED7D31"/>
                      <w:kern w:val="0"/>
                      <w:szCs w:val="20"/>
                      <w:lang w:val="en-GB"/>
                    </w:rPr>
                    <w:t xml:space="preserve"> sub-channels</w:t>
                  </w:r>
                  <w:r w:rsidRPr="00D477B2">
                    <w:rPr>
                      <w:rFonts w:ascii="Times New Roman" w:eastAsia="Times New Roman"/>
                      <w:color w:val="ED7D31"/>
                      <w:kern w:val="0"/>
                      <w:szCs w:val="20"/>
                      <w:lang w:val="en-GB" w:eastAsia="en-GB"/>
                    </w:rPr>
                    <w:t xml:space="preserve"> (</w:t>
                  </w:r>
                  <w:r w:rsidRPr="00D477B2">
                    <w:rPr>
                      <w:rFonts w:ascii="Times New Roman" w:eastAsia="Times New Roman"/>
                      <w:color w:val="ED7D31"/>
                      <w:kern w:val="0"/>
                      <w:position w:val="-12"/>
                      <w:szCs w:val="20"/>
                      <w:lang w:val="en-GB" w:eastAsia="en-GB"/>
                    </w:rPr>
                    <w:object w:dxaOrig="620" w:dyaOrig="360">
                      <v:shape id="_x0000_i1040" type="#_x0000_t75" style="width:30.5pt;height:18.5pt" o:ole="">
                        <v:imagedata r:id="rId12" o:title=""/>
                      </v:shape>
                      <o:OLEObject Type="Embed" ProgID="Equation.3" ShapeID="_x0000_i1040" DrawAspect="Content" ObjectID="_1643292412" r:id="rId37"/>
                    </w:object>
                  </w:r>
                  <w:r w:rsidRPr="00D477B2">
                    <w:rPr>
                      <w:rFonts w:ascii="Times New Roman" w:eastAsia="Times New Roman" w:hint="eastAsia"/>
                      <w:color w:val="ED7D31"/>
                      <w:kern w:val="0"/>
                      <w:szCs w:val="20"/>
                      <w:lang w:val="en-GB" w:eastAsia="en-GB"/>
                    </w:rPr>
                    <w:sym w:font="Symbol" w:char="F0B3"/>
                  </w:r>
                  <w:r w:rsidRPr="00D477B2">
                    <w:rPr>
                      <w:rFonts w:ascii="Times New Roman" w:eastAsia="Times New Roman"/>
                      <w:color w:val="ED7D31"/>
                      <w:kern w:val="0"/>
                      <w:szCs w:val="20"/>
                      <w:lang w:val="en-GB" w:eastAsia="en-GB"/>
                    </w:rPr>
                    <w:t xml:space="preserve"> 1). The resource indication value is defined by</w:t>
                  </w:r>
                </w:p>
                <w:p w:rsidR="00D477B2" w:rsidRPr="00D477B2" w:rsidRDefault="00D477B2" w:rsidP="00D477B2">
                  <w:pPr>
                    <w:widowControl/>
                    <w:wordWrap/>
                    <w:overflowPunct w:val="0"/>
                    <w:adjustRightInd w:val="0"/>
                    <w:spacing w:after="120"/>
                    <w:ind w:firstLine="284"/>
                    <w:jc w:val="left"/>
                    <w:textAlignment w:val="baseline"/>
                    <w:rPr>
                      <w:rFonts w:ascii="Times New Roman" w:eastAsia="Times New Roman"/>
                      <w:color w:val="ED7D31"/>
                      <w:kern w:val="0"/>
                      <w:szCs w:val="20"/>
                      <w:lang w:val="en-GB" w:eastAsia="en-GB"/>
                    </w:rPr>
                  </w:pPr>
                  <w:r w:rsidRPr="00D477B2">
                    <w:rPr>
                      <w:rFonts w:ascii="Times New Roman" w:eastAsia="Times New Roman"/>
                      <w:color w:val="ED7D31"/>
                      <w:kern w:val="0"/>
                      <w:szCs w:val="20"/>
                      <w:lang w:val="en-GB" w:eastAsia="en-GB"/>
                    </w:rPr>
                    <w:t>if</w:t>
                  </w:r>
                  <w:r w:rsidRPr="00D477B2">
                    <w:rPr>
                      <w:rFonts w:ascii="Times New Roman" w:eastAsia="맑은 고딕" w:hint="eastAsia"/>
                      <w:color w:val="ED7D31"/>
                      <w:kern w:val="0"/>
                      <w:szCs w:val="20"/>
                      <w:lang w:val="en-GB"/>
                    </w:rPr>
                    <w:t xml:space="preserve">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L</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=1</m:t>
                    </m:r>
                  </m:oMath>
                  <w:r w:rsidRPr="00D477B2">
                    <w:rPr>
                      <w:rFonts w:ascii="Times New Roman" w:eastAsia="Times New Roman"/>
                      <w:color w:val="ED7D31"/>
                      <w:kern w:val="0"/>
                      <w:szCs w:val="20"/>
                      <w:lang w:val="en-GB" w:eastAsia="en-GB"/>
                    </w:rPr>
                    <w:t xml:space="preserve"> then</w:t>
                  </w:r>
                </w:p>
                <w:p w:rsidR="00D477B2" w:rsidRPr="00D477B2" w:rsidRDefault="009211FB" w:rsidP="00D477B2">
                  <w:pPr>
                    <w:widowControl/>
                    <w:wordWrap/>
                    <w:overflowPunct w:val="0"/>
                    <w:adjustRightInd w:val="0"/>
                    <w:spacing w:after="120"/>
                    <w:ind w:left="284" w:firstLine="284"/>
                    <w:jc w:val="left"/>
                    <w:textAlignment w:val="baseline"/>
                    <w:rPr>
                      <w:rFonts w:ascii="Times New Roman" w:eastAsia="맑은 고딕"/>
                      <w:color w:val="ED7D31"/>
                      <w:kern w:val="0"/>
                      <w:szCs w:val="20"/>
                      <w:lang w:val="en-GB"/>
                    </w:rPr>
                  </w:pPr>
                  <m:oMath>
                    <m:r>
                      <w:rPr>
                        <w:rFonts w:ascii="Cambria Math" w:hAnsi="Cambria Math"/>
                        <w:color w:val="ED7D31"/>
                      </w:rPr>
                      <m:t>RIV=</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L</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hAnsi="Cambria Math"/>
                        <w:color w:val="ED7D31"/>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oMath>
                  <w:r w:rsidR="00D477B2"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firstLine="284"/>
                    <w:jc w:val="left"/>
                    <w:textAlignment w:val="baseline"/>
                    <w:rPr>
                      <w:rFonts w:ascii="Times New Roman" w:eastAsia="맑은 고딕"/>
                      <w:color w:val="ED7D31"/>
                      <w:kern w:val="0"/>
                      <w:szCs w:val="20"/>
                      <w:lang w:val="en-GB"/>
                    </w:rPr>
                  </w:pPr>
                  <w:r w:rsidRPr="00D477B2">
                    <w:rPr>
                      <w:rFonts w:ascii="Times New Roman" w:eastAsia="Times New Roman"/>
                      <w:color w:val="ED7D31"/>
                      <w:kern w:val="0"/>
                      <w:szCs w:val="20"/>
                      <w:lang w:val="en-GB" w:eastAsia="en-GB"/>
                    </w:rPr>
                    <w:t xml:space="preserve">else </w:t>
                  </w:r>
                </w:p>
                <w:p w:rsidR="00D477B2" w:rsidRPr="00D477B2" w:rsidRDefault="009211FB" w:rsidP="00D477B2">
                  <w:pPr>
                    <w:widowControl/>
                    <w:wordWrap/>
                    <w:overflowPunct w:val="0"/>
                    <w:adjustRightInd w:val="0"/>
                    <w:spacing w:after="120"/>
                    <w:ind w:left="284" w:firstLine="284"/>
                    <w:jc w:val="left"/>
                    <w:textAlignment w:val="baseline"/>
                    <w:rPr>
                      <w:rFonts w:ascii="Times New Roman" w:eastAsia="맑은 고딕"/>
                      <w:color w:val="ED7D31"/>
                      <w:kern w:val="0"/>
                      <w:szCs w:val="20"/>
                      <w:lang w:val="en-GB"/>
                    </w:rPr>
                  </w:pPr>
                  <m:oMath>
                    <m:r>
                      <w:rPr>
                        <w:rFonts w:ascii="Cambria Math" w:hAnsi="Cambria Math"/>
                        <w:color w:val="ED7D31"/>
                      </w:rPr>
                      <m:t>RIV=</m:t>
                    </m:r>
                    <m:nary>
                      <m:naryPr>
                        <m:chr m:val="∑"/>
                        <m:limLoc m:val="undOvr"/>
                        <m:ctrlPr>
                          <w:rPr>
                            <w:rFonts w:ascii="Cambria Math" w:hAnsi="Cambria Math"/>
                            <w:i/>
                            <w:color w:val="ED7D31"/>
                          </w:rPr>
                        </m:ctrlPr>
                      </m:naryPr>
                      <m:sub>
                        <m:r>
                          <w:rPr>
                            <w:rFonts w:ascii="Cambria Math" w:hAnsi="Cambria Math"/>
                            <w:color w:val="ED7D31"/>
                          </w:rPr>
                          <m:t>n=0</m:t>
                        </m:r>
                      </m:sub>
                      <m:sup>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L</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-2</m:t>
                        </m:r>
                      </m:sup>
                      <m:e>
                        <m:sSup>
                          <m:sSupPr>
                            <m:ctrlPr>
                              <w:rPr>
                                <w:rFonts w:ascii="Cambria Math" w:hAnsi="Cambria Math"/>
                                <w:i/>
                                <w:color w:val="ED7D31"/>
                              </w:rPr>
                            </m:ctrlPr>
                          </m:sSupPr>
                          <m:e>
                            <m:d>
                              <m:dPr>
                                <m:ctrlPr>
                                  <w:rPr>
                                    <w:rFonts w:ascii="Cambria Math" w:hAnsi="Cambria Math"/>
                                    <w:i/>
                                    <w:color w:val="ED7D31"/>
                                  </w:rPr>
                                </m:ctrlPr>
                              </m:dPr>
                              <m:e>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-n</m:t>
                                </m:r>
                              </m:e>
                            </m:d>
                          </m:e>
                          <m:sup>
                            <m:r>
                              <w:rPr>
                                <w:rFonts w:ascii="Cambria Math" w:hAnsi="Cambria Math"/>
                                <w:color w:val="ED7D31"/>
                              </w:rPr>
                              <m:t>2</m:t>
                            </m:r>
                          </m:sup>
                        </m:sSup>
                      </m:e>
                    </m:nary>
                    <m:r>
                      <w:rPr>
                        <w:rFonts w:ascii="Cambria Math" w:hAnsi="Cambria Math"/>
                        <w:color w:val="ED7D31"/>
                      </w:rPr>
                      <m:t>+</m:t>
                    </m:r>
                    <m:d>
                      <m:dPr>
                        <m:ctrlPr>
                          <w:rPr>
                            <w:rFonts w:ascii="Cambria Math" w:hAnsi="Cambria Math"/>
                            <w:i/>
                            <w:color w:val="ED7D31"/>
                          </w:rPr>
                        </m:ctrlPr>
                      </m:dPr>
                      <m:e>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L</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hAnsi="Cambria Math"/>
                            <w:color w:val="ED7D31"/>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e>
                    </m:d>
                  </m:oMath>
                  <w:r w:rsidR="00D477B2"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where </w:t>
                  </w:r>
                  <w:r w:rsidR="009211FB" w:rsidRPr="00D477B2">
                    <w:rPr>
                      <w:rFonts w:ascii="Times New Roman" w:eastAsia="Times New Roman"/>
                      <w:noProof/>
                      <w:color w:val="ED7D31"/>
                      <w:kern w:val="0"/>
                      <w:position w:val="-12"/>
                      <w:szCs w:val="20"/>
                    </w:rPr>
                    <w:drawing>
                      <wp:inline distT="0" distB="0" distL="0" distR="0">
                        <wp:extent cx="431800" cy="234950"/>
                        <wp:effectExtent l="0" t="0" r="6350" b="0"/>
                        <wp:docPr id="1796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800" cy="234950"/>
                                </a:xfrm>
                                <a:prstGeom prst="rect">
                                  <a:avLst/>
                                </a:prstGeom>
                                <a:noFill/>
                                <a:ln>
                                  <a:noFill/>
                                </a:ln>
                              </pic:spPr>
                            </pic:pic>
                          </a:graphicData>
                        </a:graphic>
                      </wp:inline>
                    </w:drawing>
                  </w:r>
                  <w:r w:rsidRPr="00D477B2">
                    <w:rPr>
                      <w:rFonts w:ascii="Times New Roman" w:eastAsia="맑은 고딕" w:hint="eastAsia"/>
                      <w:color w:val="ED7D31"/>
                      <w:kern w:val="0"/>
                      <w:szCs w:val="20"/>
                      <w:lang w:val="en-GB"/>
                    </w:rPr>
                    <w:t xml:space="preserve"> is the total number of sub-channels in the pool determined by higher layer parameter </w:t>
                  </w:r>
                  <w:r w:rsidRPr="00D477B2">
                    <w:rPr>
                      <w:rFonts w:ascii="Times New Roman" w:eastAsia="맑은 고딕"/>
                      <w:i/>
                      <w:color w:val="ED7D31"/>
                      <w:kern w:val="0"/>
                      <w:szCs w:val="20"/>
                      <w:lang w:val="en-GB"/>
                    </w:rPr>
                    <w:t>numSubchannel</w: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For</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w:t>
                  </w:r>
                  <w:r w:rsidRPr="00D477B2">
                    <w:rPr>
                      <w:rFonts w:ascii="Times New Roman" w:eastAsia="맑은 고딕"/>
                      <w:color w:val="ED7D31"/>
                      <w:kern w:val="0"/>
                      <w:szCs w:val="20"/>
                      <w:lang w:val="en-GB"/>
                    </w:rPr>
                    <w:t xml:space="preserve">SCI format 0-1 </w:t>
                  </w:r>
                  <w:r w:rsidRPr="00D477B2">
                    <w:rPr>
                      <w:rFonts w:ascii="Times New Roman" w:eastAsia="맑은 고딕" w:hint="eastAsia"/>
                      <w:color w:val="ED7D31"/>
                      <w:kern w:val="0"/>
                      <w:szCs w:val="20"/>
                      <w:lang w:val="en-GB"/>
                    </w:rPr>
                    <w:t xml:space="preserve">transmitted </w:t>
                  </w:r>
                  <w:r w:rsidRPr="00D477B2">
                    <w:rPr>
                      <w:rFonts w:ascii="Times New Roman" w:eastAsia="맑은 고딕"/>
                      <w:color w:val="ED7D31"/>
                      <w:kern w:val="0"/>
                      <w:szCs w:val="20"/>
                      <w:lang w:val="en-GB"/>
                    </w:rPr>
                    <w:t xml:space="preserve">on sub-channel </w:t>
                  </w:r>
                  <w:r w:rsidRPr="00D477B2">
                    <w:rPr>
                      <w:rFonts w:ascii="Times New Roman" w:eastAsia="맑은 고딕" w:hint="eastAsia"/>
                      <w:i/>
                      <w:color w:val="ED7D31"/>
                      <w:kern w:val="0"/>
                      <w:szCs w:val="20"/>
                      <w:lang w:val="en-GB"/>
                    </w:rPr>
                    <w:t>m</w: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41" type="#_x0000_t75" style="width:16pt;height:18.5pt" o:ole="">
                        <v:imagedata r:id="rId21" o:title=""/>
                      </v:shape>
                      <o:OLEObject Type="Embed" ProgID="Equation.3" ShapeID="_x0000_i1041" DrawAspect="Content" ObjectID="_1643292413" r:id="rId38"/>
                    </w:objec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set of </w:t>
                  </w:r>
                  <w:r w:rsidRPr="00D477B2">
                    <w:rPr>
                      <w:rFonts w:ascii="Times New Roman" w:eastAsia="맑은 고딕"/>
                      <w:color w:val="ED7D31"/>
                      <w:kern w:val="0"/>
                      <w:szCs w:val="20"/>
                      <w:lang w:val="en-GB"/>
                    </w:rPr>
                    <w:t>slots</w:t>
                  </w:r>
                  <w:r w:rsidRPr="00D477B2">
                    <w:rPr>
                      <w:rFonts w:ascii="Times New Roman" w:eastAsia="맑은 고딕" w:hint="eastAsia"/>
                      <w:color w:val="ED7D31"/>
                      <w:kern w:val="0"/>
                      <w:szCs w:val="20"/>
                      <w:lang w:val="en-GB"/>
                    </w:rPr>
                    <w:t xml:space="preserve"> and sub-channels for the corresponding PSSCH are determined as follows:</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if</w:t>
                  </w:r>
                  <w:r w:rsidRPr="00D477B2">
                    <w:rPr>
                      <w:rFonts w:ascii="Times New Roman" w:eastAsia="맑은 고딕"/>
                      <w:color w:val="ED7D31"/>
                      <w:kern w:val="0"/>
                      <w:szCs w:val="20"/>
                      <w:lang w:val="en-GB"/>
                    </w:rPr>
                    <w:t xml:space="preserve"> </w:t>
                  </w:r>
                  <m:oMath>
                    <m:sSubSup>
                      <m:sSubSupPr>
                        <m:ctrlPr>
                          <w:rPr>
                            <w:rFonts w:ascii="Cambria Math" w:eastAsia="맑은 고딕" w:hAnsi="Cambria Math"/>
                            <w:color w:val="ED7D31"/>
                            <w:kern w:val="0"/>
                            <w:szCs w:val="20"/>
                            <w:lang w:val="en-GB" w:eastAsia="en-GB"/>
                          </w:rPr>
                        </m:ctrlPr>
                      </m:sSubSupPr>
                      <m:e>
                        <m:r>
                          <w:rPr>
                            <w:rFonts w:ascii="Cambria Math" w:eastAsia="맑은 고딕" w:hAnsi="Cambria Math"/>
                            <w:color w:val="ED7D31"/>
                            <w:kern w:val="0"/>
                            <w:szCs w:val="20"/>
                            <w:lang w:val="en-GB" w:eastAsia="en-GB"/>
                          </w:rPr>
                          <m:t>n</m:t>
                        </m:r>
                      </m:e>
                      <m:sub>
                        <m:r>
                          <w:rPr>
                            <w:rFonts w:ascii="Cambria Math" w:eastAsia="맑은 고딕" w:hAnsi="Cambria Math"/>
                            <w:color w:val="ED7D31"/>
                            <w:kern w:val="0"/>
                            <w:szCs w:val="20"/>
                            <w:lang w:val="en-GB" w:eastAsia="en-GB"/>
                          </w:rPr>
                          <m:t>gap,0</m:t>
                        </m:r>
                      </m:sub>
                      <m:sup/>
                    </m:sSubSup>
                    <m:r>
                      <m:rPr>
                        <m:sty m:val="p"/>
                      </m:rPr>
                      <w:rPr>
                        <w:rFonts w:ascii="Cambria Math" w:eastAsia="맑은 고딕" w:hAnsi="Cambria Math"/>
                        <w:color w:val="ED7D31"/>
                        <w:kern w:val="0"/>
                        <w:szCs w:val="20"/>
                        <w:lang w:val="en-GB" w:eastAsia="en-GB"/>
                      </w:rPr>
                      <m:t>=</m:t>
                    </m:r>
                    <m:sSubSup>
                      <m:sSubSupPr>
                        <m:ctrlPr>
                          <w:rPr>
                            <w:rFonts w:ascii="Cambria Math" w:eastAsia="맑은 고딕" w:hAnsi="Cambria Math"/>
                            <w:color w:val="ED7D31"/>
                            <w:kern w:val="0"/>
                            <w:szCs w:val="20"/>
                            <w:lang w:val="en-GB" w:eastAsia="en-GB"/>
                          </w:rPr>
                        </m:ctrlPr>
                      </m:sSubSupPr>
                      <m:e>
                        <m:r>
                          <w:rPr>
                            <w:rFonts w:ascii="Cambria Math" w:eastAsia="맑은 고딕" w:hAnsi="Cambria Math"/>
                            <w:color w:val="ED7D31"/>
                            <w:kern w:val="0"/>
                            <w:szCs w:val="20"/>
                            <w:lang w:val="en-GB" w:eastAsia="en-GB"/>
                          </w:rPr>
                          <m:t>n</m:t>
                        </m:r>
                      </m:e>
                      <m:sub>
                        <m:r>
                          <w:rPr>
                            <w:rFonts w:ascii="Cambria Math" w:eastAsia="맑은 고딕" w:hAnsi="Cambria Math"/>
                            <w:color w:val="ED7D31"/>
                            <w:kern w:val="0"/>
                            <w:szCs w:val="20"/>
                            <w:lang w:val="en-GB" w:eastAsia="en-GB"/>
                          </w:rPr>
                          <m:t>gap,1</m:t>
                        </m:r>
                      </m:sub>
                      <m:sup/>
                    </m:sSubSup>
                    <m:r>
                      <w:rPr>
                        <w:rFonts w:ascii="Cambria Math" w:eastAsia="맑은 고딕" w:hAnsi="Cambria Math"/>
                        <w:color w:val="ED7D31"/>
                        <w:kern w:val="0"/>
                        <w:szCs w:val="20"/>
                        <w:lang w:val="en-GB" w:eastAsia="en-GB"/>
                      </w:rPr>
                      <m:t>=0</m:t>
                    </m:r>
                  </m:oMath>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42" type="#_x0000_t75" style="width:120pt;height:18.5pt" o:ole="">
                        <v:imagedata r:id="rId23" o:title=""/>
                      </v:shape>
                      <o:OLEObject Type="Embed" ProgID="Equation.3" ShapeID="_x0000_i1042" DrawAspect="Content" ObjectID="_1643292414" r:id="rId39"/>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43" type="#_x0000_t75" style="width:16pt;height:18.5pt" o:ole="">
                        <v:imagedata r:id="rId21" o:title=""/>
                      </v:shape>
                      <o:OLEObject Type="Embed" ProgID="Equation.3" ShapeID="_x0000_i1043" DrawAspect="Content" ObjectID="_1643292415" r:id="rId40"/>
                    </w:objec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else if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up/>
                    </m:sSubSup>
                    <m:r>
                      <m:rPr>
                        <m:sty m:val="p"/>
                      </m:rPr>
                      <w:rPr>
                        <w:rFonts w:ascii="Cambria Math" w:eastAsia="맑은 고딕" w:hAnsi="Cambria Math"/>
                        <w:color w:val="ED7D31"/>
                        <w:kern w:val="0"/>
                        <w:szCs w:val="20"/>
                        <w:lang w:val="en-GB"/>
                      </w:rPr>
                      <m:t>=</m:t>
                    </m:r>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up/>
                    </m:sSubSup>
                    <m:r>
                      <m:rPr>
                        <m:sty m:val="p"/>
                      </m:rPr>
                      <w:rPr>
                        <w:rFonts w:ascii="Cambria Math" w:eastAsia="맑은 고딕" w:hAnsi="Cambria Math"/>
                        <w:color w:val="ED7D31"/>
                        <w:kern w:val="0"/>
                        <w:szCs w:val="20"/>
                        <w:lang w:val="en-GB"/>
                      </w:rPr>
                      <m:t>≠0</m:t>
                    </m:r>
                  </m:oMath>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if "Transmission order"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is 00</w:t>
                  </w:r>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44" type="#_x0000_t75" style="width:120pt;height:18.5pt" o:ole="">
                        <v:imagedata r:id="rId26" o:title=""/>
                      </v:shape>
                      <o:OLEObject Type="Embed" ProgID="Equation.3" ShapeID="_x0000_i1044" DrawAspect="Content" ObjectID="_1643292416" r:id="rId41"/>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45" type="#_x0000_t75" style="width:16pt;height:18.5pt" o:ole="">
                        <v:imagedata r:id="rId21" o:title=""/>
                      </v:shape>
                      <o:OLEObject Type="Embed" ProgID="Equation.3" ShapeID="_x0000_i1045" DrawAspect="Content" ObjectID="_1643292417" r:id="rId42"/>
                    </w:object>
                  </w:r>
                  <w:r w:rsidRPr="00D477B2">
                    <w:rPr>
                      <w:rFonts w:ascii="Times New Roman" w:eastAsia="맑은 고딕" w:hint="eastAsia"/>
                      <w:i/>
                      <w:color w:val="ED7D31"/>
                      <w:kern w:val="0"/>
                      <w:szCs w:val="20"/>
                      <w:lang w:val="en-GB"/>
                    </w:rPr>
                    <w:t>,</w:t>
                  </w:r>
                  <w:r w:rsidRPr="00D477B2">
                    <w:rPr>
                      <w:rFonts w:ascii="Times New Roman" w:eastAsia="맑은 고딕" w:hint="eastAsia"/>
                      <w:color w:val="ED7D31"/>
                      <w:kern w:val="0"/>
                      <w:szCs w:val="20"/>
                      <w:lang w:val="en-GB"/>
                    </w:rPr>
                    <w:t xml:space="preserve">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 Transmission order "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01,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sub-channel(s) </w:t>
                  </w:r>
                  <w:r w:rsidRPr="00D477B2">
                    <w:rPr>
                      <w:rFonts w:ascii="Times New Roman" w:eastAsia="Times New Roman"/>
                      <w:color w:val="ED7D31"/>
                      <w:kern w:val="0"/>
                      <w:position w:val="-12"/>
                      <w:szCs w:val="20"/>
                      <w:lang w:val="en-GB" w:eastAsia="en-GB"/>
                    </w:rPr>
                    <w:object w:dxaOrig="2400" w:dyaOrig="360">
                      <v:shape id="_x0000_i1046" type="#_x0000_t75" style="width:120pt;height:18.5pt" o:ole="">
                        <v:imagedata r:id="rId26" o:title=""/>
                      </v:shape>
                      <o:OLEObject Type="Embed" ProgID="Equation.3" ShapeID="_x0000_i1046" DrawAspect="Content" ObjectID="_1643292418" r:id="rId43"/>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47" type="#_x0000_t75" style="width:16pt;height:18.5pt" o:ole="">
                        <v:imagedata r:id="rId21" o:title=""/>
                      </v:shape>
                      <o:OLEObject Type="Embed" ProgID="Equation.3" ShapeID="_x0000_i1047" DrawAspect="Content" ObjectID="_1643292419" r:id="rId44"/>
                    </w:object>
                  </w:r>
                  <w:r w:rsidRPr="00D477B2">
                    <w:rPr>
                      <w:rFonts w:ascii="Times New Roman" w:eastAsia="맑은 고딕"/>
                      <w:color w:val="ED7D31"/>
                      <w:kern w:val="0"/>
                      <w:szCs w:val="20"/>
                      <w:lang w:val="en-GB"/>
                    </w:rPr>
                    <w:t>.</w:t>
                  </w:r>
                </w:p>
                <w:p w:rsidR="00D477B2" w:rsidRPr="00D477B2" w:rsidRDefault="00D477B2" w:rsidP="00D477B2">
                  <w:pPr>
                    <w:widowControl/>
                    <w:wordWrap/>
                    <w:overflowPunct w:val="0"/>
                    <w:adjustRightInd w:val="0"/>
                    <w:spacing w:after="120"/>
                    <w:ind w:firstLineChars="150" w:firstLine="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else</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if "Transmission order"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is 00</w:t>
                  </w:r>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48" type="#_x0000_t75" style="width:120pt;height:18.5pt" o:ole="">
                        <v:imagedata r:id="rId26" o:title=""/>
                      </v:shape>
                      <o:OLEObject Type="Embed" ProgID="Equation.3" ShapeID="_x0000_i1048" DrawAspect="Content" ObjectID="_1643292420" r:id="rId45"/>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49" type="#_x0000_t75" style="width:16pt;height:18.5pt" o:ole="">
                        <v:imagedata r:id="rId21" o:title=""/>
                      </v:shape>
                      <o:OLEObject Type="Embed" ProgID="Equation.3" ShapeID="_x0000_i1049" DrawAspect="Content" ObjectID="_1643292421" r:id="rId46"/>
                    </w:object>
                  </w:r>
                  <w:r w:rsidRPr="00D477B2">
                    <w:rPr>
                      <w:rFonts w:ascii="Times New Roman" w:eastAsia="맑은 고딕" w:hint="eastAsia"/>
                      <w:i/>
                      <w:color w:val="ED7D31"/>
                      <w:kern w:val="0"/>
                      <w:szCs w:val="20"/>
                      <w:lang w:val="en-GB"/>
                    </w:rPr>
                    <w:t>,</w:t>
                  </w:r>
                  <w:r w:rsidRPr="00D477B2">
                    <w:rPr>
                      <w:rFonts w:ascii="Times New Roman" w:eastAsia="맑은 고딕" w:hint="eastAsia"/>
                      <w:color w:val="ED7D31"/>
                      <w:kern w:val="0"/>
                      <w:szCs w:val="20"/>
                      <w:lang w:val="en-GB"/>
                    </w:rPr>
                    <w:t xml:space="preserve">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 Transmission order "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01,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sub-channel(s) </w:t>
                  </w:r>
                  <w:r w:rsidRPr="00D477B2">
                    <w:rPr>
                      <w:rFonts w:ascii="Times New Roman" w:eastAsia="Times New Roman"/>
                      <w:color w:val="ED7D31"/>
                      <w:kern w:val="0"/>
                      <w:position w:val="-12"/>
                      <w:szCs w:val="20"/>
                      <w:lang w:val="en-GB" w:eastAsia="en-GB"/>
                    </w:rPr>
                    <w:object w:dxaOrig="2400" w:dyaOrig="360">
                      <v:shape id="_x0000_i1050" type="#_x0000_t75" style="width:120pt;height:18.5pt" o:ole="">
                        <v:imagedata r:id="rId26" o:title=""/>
                      </v:shape>
                      <o:OLEObject Type="Embed" ProgID="Equation.3" ShapeID="_x0000_i1050" DrawAspect="Content" ObjectID="_1643292422" r:id="rId47"/>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51" type="#_x0000_t75" style="width:16pt;height:18.5pt" o:ole="">
                        <v:imagedata r:id="rId21" o:title=""/>
                      </v:shape>
                      <o:OLEObject Type="Embed" ProgID="Equation.3" ShapeID="_x0000_i1051" DrawAspect="Content" ObjectID="_1643292423" r:id="rId48"/>
                    </w:object>
                  </w:r>
                  <w:r w:rsidRPr="00D477B2">
                    <w:rPr>
                      <w:rFonts w:ascii="Times New Roman" w:eastAsia="맑은 고딕"/>
                      <w:color w:val="ED7D31"/>
                      <w:kern w:val="0"/>
                      <w:szCs w:val="20"/>
                      <w:lang w:val="en-GB"/>
                    </w:rPr>
                    <w:t>,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Sub>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 Transmission order "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11,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lastRenderedPageBreak/>
                    <w:t xml:space="preserve">- </w:t>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Sub>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sub-channel(s) </w:t>
                  </w:r>
                  <w:r w:rsidRPr="00D477B2">
                    <w:rPr>
                      <w:rFonts w:ascii="Times New Roman" w:eastAsia="Times New Roman"/>
                      <w:color w:val="ED7D31"/>
                      <w:kern w:val="0"/>
                      <w:position w:val="-12"/>
                      <w:szCs w:val="20"/>
                      <w:lang w:val="en-GB" w:eastAsia="en-GB"/>
                    </w:rPr>
                    <w:object w:dxaOrig="2400" w:dyaOrig="360">
                      <v:shape id="_x0000_i1052" type="#_x0000_t75" style="width:120pt;height:18.5pt" o:ole="">
                        <v:imagedata r:id="rId26" o:title=""/>
                      </v:shape>
                      <o:OLEObject Type="Embed" ProgID="Equation.3" ShapeID="_x0000_i1052" DrawAspect="Content" ObjectID="_1643292424" r:id="rId49"/>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53" type="#_x0000_t75" style="width:16pt;height:18.5pt" o:ole="">
                        <v:imagedata r:id="rId21" o:title=""/>
                      </v:shape>
                      <o:OLEObject Type="Embed" ProgID="Equation.3" ShapeID="_x0000_i1053" DrawAspect="Content" ObjectID="_1643292425" r:id="rId50"/>
                    </w:object>
                  </w:r>
                  <w:r w:rsidRPr="00D477B2">
                    <w:rPr>
                      <w:rFonts w:ascii="Times New Roman" w:eastAsia="맑은 고딕"/>
                      <w:color w:val="ED7D31"/>
                      <w:kern w:val="0"/>
                      <w:szCs w:val="20"/>
                      <w:lang w:val="en-GB"/>
                    </w:rPr>
                    <w:t>.</w:t>
                  </w:r>
                </w:p>
                <w:p w:rsidR="00D477B2" w:rsidRDefault="00D477B2" w:rsidP="00D477B2">
                  <w:pPr>
                    <w:rPr>
                      <w:rFonts w:ascii="Times New Roman"/>
                      <w:sz w:val="22"/>
                    </w:rPr>
                  </w:pPr>
                  <w:r w:rsidRPr="00D477B2">
                    <w:rPr>
                      <w:rFonts w:ascii="Times New Roman" w:eastAsia="맑은 고딕" w:hint="eastAsia"/>
                      <w:color w:val="ED7D31"/>
                      <w:kern w:val="0"/>
                      <w:szCs w:val="20"/>
                      <w:lang w:val="en-GB"/>
                    </w:rPr>
                    <w:t xml:space="preserve">where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gap,0</m:t>
                        </m:r>
                      </m:sub>
                    </m:sSub>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and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gap,1</m:t>
                        </m:r>
                      </m:sub>
                    </m:sSub>
                  </m:oMath>
                  <w:r w:rsidRPr="00D477B2">
                    <w:rPr>
                      <w:rFonts w:ascii="Times New Roman" w:eastAsia="맑은 고딕" w:hint="eastAsia"/>
                      <w:color w:val="ED7D31"/>
                      <w:kern w:val="0"/>
                      <w:szCs w:val="20"/>
                      <w:lang w:val="en-GB"/>
                    </w:rPr>
                    <w:t xml:space="preserve"> are </w:t>
                  </w:r>
                  <w:r w:rsidRPr="00D477B2">
                    <w:rPr>
                      <w:rFonts w:ascii="Times New Roman" w:eastAsia="맑은 고딕"/>
                      <w:color w:val="ED7D31"/>
                      <w:kern w:val="0"/>
                      <w:szCs w:val="20"/>
                      <w:lang w:val="en-GB"/>
                    </w:rPr>
                    <w:t>determined by clause</w: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8.1.2.1.1 </w:t>
                  </w:r>
                  <w:r w:rsidRPr="00D477B2">
                    <w:rPr>
                      <w:rFonts w:ascii="Times New Roman" w:eastAsia="맑은 고딕" w:hint="eastAsia"/>
                      <w:color w:val="ED7D31"/>
                      <w:kern w:val="0"/>
                      <w:szCs w:val="20"/>
                      <w:lang w:val="en-GB"/>
                    </w:rPr>
                    <w:t xml:space="preserve">and </w:t>
                  </w:r>
                  <w:r w:rsidRPr="00D477B2">
                    <w:rPr>
                      <w:rFonts w:ascii="Times New Roman" w:eastAsia="Times New Roman"/>
                      <w:color w:val="ED7D31"/>
                      <w:kern w:val="0"/>
                      <w:position w:val="-12"/>
                      <w:szCs w:val="20"/>
                      <w:lang w:val="en-GB" w:eastAsia="en-GB"/>
                    </w:rPr>
                    <w:object w:dxaOrig="1380" w:dyaOrig="380">
                      <v:shape id="_x0000_i1054" type="#_x0000_t75" style="width:69.5pt;height:18.5pt" o:ole="">
                        <v:imagedata r:id="rId35" o:title=""/>
                      </v:shape>
                      <o:OLEObject Type="Embed" ProgID="Equation.3" ShapeID="_x0000_i1054" DrawAspect="Content" ObjectID="_1643292426" r:id="rId51"/>
                    </w:object>
                  </w:r>
                  <w:r w:rsidRPr="00D477B2">
                    <w:rPr>
                      <w:rFonts w:ascii="Times New Roman" w:eastAsia="맑은 고딕" w:hint="eastAsia"/>
                      <w:color w:val="ED7D31"/>
                      <w:kern w:val="0"/>
                      <w:szCs w:val="20"/>
                      <w:lang w:val="en-GB"/>
                    </w:rPr>
                    <w:t xml:space="preserve"> is determined by </w:t>
                  </w:r>
                  <w:r w:rsidRPr="00D477B2">
                    <w:rPr>
                      <w:rFonts w:ascii="Times New Roman" w:eastAsia="맑은 고딕"/>
                      <w:color w:val="ED7D31"/>
                      <w:kern w:val="0"/>
                      <w:szCs w:val="20"/>
                      <w:lang w:val="en-GB"/>
                    </w:rPr>
                    <w:t>C</w:t>
                  </w:r>
                  <w:r w:rsidRPr="00D477B2">
                    <w:rPr>
                      <w:rFonts w:ascii="Times New Roman" w:eastAsia="맑은 고딕" w:hint="eastAsia"/>
                      <w:color w:val="ED7D31"/>
                      <w:kern w:val="0"/>
                      <w:szCs w:val="20"/>
                      <w:lang w:val="en-GB"/>
                    </w:rPr>
                    <w:t xml:space="preserve">lause </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p>
              </w:tc>
            </w:tr>
          </w:tbl>
          <w:p w:rsidR="00D477B2" w:rsidRDefault="00D477B2" w:rsidP="00D477B2">
            <w:pPr>
              <w:rPr>
                <w:rFonts w:ascii="Times New Roman"/>
                <w:sz w:val="22"/>
              </w:rPr>
            </w:pPr>
          </w:p>
        </w:tc>
      </w:tr>
    </w:tbl>
    <w:p w:rsidR="00D477B2" w:rsidRDefault="00D477B2" w:rsidP="00D477B2">
      <w:pPr>
        <w:rPr>
          <w:rFonts w:ascii="Times New Roman"/>
          <w:sz w:val="22"/>
        </w:rPr>
      </w:pPr>
    </w:p>
    <w:p w:rsidR="0070414C" w:rsidRPr="00332A0F" w:rsidRDefault="0070414C" w:rsidP="00277ED5">
      <w:pPr>
        <w:pStyle w:val="LGTdoc0"/>
        <w:spacing w:before="100" w:beforeAutospacing="1"/>
        <w:rPr>
          <w:rFonts w:ascii="Calibri" w:hAnsi="Calibri"/>
          <w:szCs w:val="22"/>
          <w:lang w:val="en-US"/>
        </w:rPr>
      </w:pPr>
    </w:p>
    <w:sectPr w:rsidR="0070414C" w:rsidRPr="00332A0F" w:rsidSect="00CE3757">
      <w:footerReference w:type="even" r:id="rId52"/>
      <w:footerReference w:type="default" r:id="rId5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4BF" w:rsidRDefault="00FB04BF">
      <w:r>
        <w:separator/>
      </w:r>
    </w:p>
  </w:endnote>
  <w:endnote w:type="continuationSeparator" w:id="0">
    <w:p w:rsidR="00FB04BF" w:rsidRDefault="00FB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425" w:rsidRDefault="00AC142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C1425" w:rsidRDefault="00AC142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425" w:rsidRDefault="00AC142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C1940">
      <w:rPr>
        <w:rStyle w:val="a8"/>
        <w:noProof/>
      </w:rPr>
      <w:t>9</w:t>
    </w:r>
    <w:r>
      <w:rPr>
        <w:rStyle w:val="a8"/>
      </w:rPr>
      <w:fldChar w:fldCharType="end"/>
    </w:r>
  </w:p>
  <w:p w:rsidR="00AC1425" w:rsidRDefault="00AC14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4BF" w:rsidRDefault="00FB04BF">
      <w:r>
        <w:separator/>
      </w:r>
    </w:p>
  </w:footnote>
  <w:footnote w:type="continuationSeparator" w:id="0">
    <w:p w:rsidR="00FB04BF" w:rsidRDefault="00FB04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9.5pt;height:9.5pt" o:bullet="t">
        <v:imagedata r:id="rId1" o:title="art1695"/>
      </v:shape>
    </w:pict>
  </w:numPicBullet>
  <w:numPicBullet w:numPicBulletId="1">
    <w:pict>
      <v:shape id="_x0000_i1209" type="#_x0000_t75" style="width:9.5pt;height:9.5pt" o:bullet="t">
        <v:imagedata r:id="rId2" o:title="art1742"/>
      </v:shape>
    </w:pict>
  </w:numPicBullet>
  <w:abstractNum w:abstractNumId="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B04F23"/>
    <w:multiLevelType w:val="hybridMultilevel"/>
    <w:tmpl w:val="E2EC04D0"/>
    <w:lvl w:ilvl="0" w:tplc="A3A0AA6E">
      <w:numFmt w:val="bullet"/>
      <w:lvlText w:val="•"/>
      <w:lvlJc w:val="left"/>
      <w:pPr>
        <w:ind w:left="1600" w:hanging="400"/>
      </w:pPr>
      <w:rPr>
        <w:rFonts w:ascii="Times New Roman" w:eastAsia="SimSun"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EAD6512"/>
    <w:multiLevelType w:val="hybridMultilevel"/>
    <w:tmpl w:val="53A8DA40"/>
    <w:lvl w:ilvl="0" w:tplc="EFFE7C04">
      <w:start w:val="1"/>
      <w:numFmt w:val="bullet"/>
      <w:lvlText w:val="•"/>
      <w:lvlJc w:val="left"/>
      <w:pPr>
        <w:ind w:left="800" w:hanging="400"/>
      </w:pPr>
      <w:rPr>
        <w:rFonts w:ascii="바탕" w:eastAsia="바탕" w:hAnsi="바탕"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FC3D88"/>
    <w:multiLevelType w:val="hybridMultilevel"/>
    <w:tmpl w:val="F16C4D7E"/>
    <w:lvl w:ilvl="0" w:tplc="9C82A2CE">
      <w:numFmt w:val="bullet"/>
      <w:lvlText w:val="-"/>
      <w:lvlJc w:val="left"/>
      <w:pPr>
        <w:ind w:left="760" w:hanging="360"/>
      </w:pPr>
      <w:rPr>
        <w:rFonts w:ascii="Calibri" w:eastAsia="바탕"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nsid w:val="41145214"/>
    <w:multiLevelType w:val="hybridMultilevel"/>
    <w:tmpl w:val="1960E7B4"/>
    <w:lvl w:ilvl="0" w:tplc="8FAE907C">
      <w:start w:val="1"/>
      <w:numFmt w:val="bullet"/>
      <w:lvlText w:val=""/>
      <w:lvlJc w:val="left"/>
      <w:pPr>
        <w:tabs>
          <w:tab w:val="num" w:pos="720"/>
        </w:tabs>
        <w:ind w:left="720" w:hanging="360"/>
      </w:pPr>
      <w:rPr>
        <w:rFonts w:ascii="Wingdings" w:hAnsi="Wingdings" w:hint="default"/>
      </w:rPr>
    </w:lvl>
    <w:lvl w:ilvl="1" w:tplc="615A48CA">
      <w:numFmt w:val="bullet"/>
      <w:lvlText w:val="–"/>
      <w:lvlJc w:val="left"/>
      <w:pPr>
        <w:tabs>
          <w:tab w:val="num" w:pos="1440"/>
        </w:tabs>
        <w:ind w:left="1440" w:hanging="360"/>
      </w:pPr>
      <w:rPr>
        <w:rFonts w:ascii="Arial" w:hAnsi="Arial" w:hint="default"/>
      </w:rPr>
    </w:lvl>
    <w:lvl w:ilvl="2" w:tplc="C564FFD4">
      <w:start w:val="1"/>
      <w:numFmt w:val="bullet"/>
      <w:lvlText w:val=""/>
      <w:lvlJc w:val="left"/>
      <w:pPr>
        <w:tabs>
          <w:tab w:val="num" w:pos="2160"/>
        </w:tabs>
        <w:ind w:left="2160" w:hanging="360"/>
      </w:pPr>
      <w:rPr>
        <w:rFonts w:ascii="Wingdings" w:hAnsi="Wingdings" w:hint="default"/>
      </w:rPr>
    </w:lvl>
    <w:lvl w:ilvl="3" w:tplc="28EE8124" w:tentative="1">
      <w:start w:val="1"/>
      <w:numFmt w:val="bullet"/>
      <w:lvlText w:val=""/>
      <w:lvlJc w:val="left"/>
      <w:pPr>
        <w:tabs>
          <w:tab w:val="num" w:pos="2880"/>
        </w:tabs>
        <w:ind w:left="2880" w:hanging="360"/>
      </w:pPr>
      <w:rPr>
        <w:rFonts w:ascii="Wingdings" w:hAnsi="Wingdings" w:hint="default"/>
      </w:rPr>
    </w:lvl>
    <w:lvl w:ilvl="4" w:tplc="ADEE26AE" w:tentative="1">
      <w:start w:val="1"/>
      <w:numFmt w:val="bullet"/>
      <w:lvlText w:val=""/>
      <w:lvlJc w:val="left"/>
      <w:pPr>
        <w:tabs>
          <w:tab w:val="num" w:pos="3600"/>
        </w:tabs>
        <w:ind w:left="3600" w:hanging="360"/>
      </w:pPr>
      <w:rPr>
        <w:rFonts w:ascii="Wingdings" w:hAnsi="Wingdings" w:hint="default"/>
      </w:rPr>
    </w:lvl>
    <w:lvl w:ilvl="5" w:tplc="5F12A6DC" w:tentative="1">
      <w:start w:val="1"/>
      <w:numFmt w:val="bullet"/>
      <w:lvlText w:val=""/>
      <w:lvlJc w:val="left"/>
      <w:pPr>
        <w:tabs>
          <w:tab w:val="num" w:pos="4320"/>
        </w:tabs>
        <w:ind w:left="4320" w:hanging="360"/>
      </w:pPr>
      <w:rPr>
        <w:rFonts w:ascii="Wingdings" w:hAnsi="Wingdings" w:hint="default"/>
      </w:rPr>
    </w:lvl>
    <w:lvl w:ilvl="6" w:tplc="E68C3F3A" w:tentative="1">
      <w:start w:val="1"/>
      <w:numFmt w:val="bullet"/>
      <w:lvlText w:val=""/>
      <w:lvlJc w:val="left"/>
      <w:pPr>
        <w:tabs>
          <w:tab w:val="num" w:pos="5040"/>
        </w:tabs>
        <w:ind w:left="5040" w:hanging="360"/>
      </w:pPr>
      <w:rPr>
        <w:rFonts w:ascii="Wingdings" w:hAnsi="Wingdings" w:hint="default"/>
      </w:rPr>
    </w:lvl>
    <w:lvl w:ilvl="7" w:tplc="0FB29B6C" w:tentative="1">
      <w:start w:val="1"/>
      <w:numFmt w:val="bullet"/>
      <w:lvlText w:val=""/>
      <w:lvlJc w:val="left"/>
      <w:pPr>
        <w:tabs>
          <w:tab w:val="num" w:pos="5760"/>
        </w:tabs>
        <w:ind w:left="5760" w:hanging="360"/>
      </w:pPr>
      <w:rPr>
        <w:rFonts w:ascii="Wingdings" w:hAnsi="Wingdings" w:hint="default"/>
      </w:rPr>
    </w:lvl>
    <w:lvl w:ilvl="8" w:tplc="0D980378" w:tentative="1">
      <w:start w:val="1"/>
      <w:numFmt w:val="bullet"/>
      <w:lvlText w:val=""/>
      <w:lvlJc w:val="left"/>
      <w:pPr>
        <w:tabs>
          <w:tab w:val="num" w:pos="6480"/>
        </w:tabs>
        <w:ind w:left="6480" w:hanging="36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9055A8"/>
    <w:multiLevelType w:val="hybridMultilevel"/>
    <w:tmpl w:val="8AECF72A"/>
    <w:lvl w:ilvl="0" w:tplc="598E1456">
      <w:start w:val="1"/>
      <w:numFmt w:val="bullet"/>
      <w:lvlText w:val="–"/>
      <w:lvlJc w:val="left"/>
      <w:pPr>
        <w:ind w:left="2010" w:hanging="400"/>
      </w:pPr>
      <w:rPr>
        <w:rFonts w:ascii="맑은 고딕" w:eastAsia="맑은 고딕" w:hAnsi="맑은 고딕" w:hint="eastAsia"/>
      </w:rPr>
    </w:lvl>
    <w:lvl w:ilvl="1" w:tplc="04090003" w:tentative="1">
      <w:start w:val="1"/>
      <w:numFmt w:val="bullet"/>
      <w:lvlText w:val=""/>
      <w:lvlJc w:val="left"/>
      <w:pPr>
        <w:ind w:left="2410" w:hanging="400"/>
      </w:pPr>
      <w:rPr>
        <w:rFonts w:ascii="Wingdings" w:hAnsi="Wingdings" w:hint="default"/>
      </w:rPr>
    </w:lvl>
    <w:lvl w:ilvl="2" w:tplc="04090005" w:tentative="1">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16">
    <w:nsid w:val="51086047"/>
    <w:multiLevelType w:val="hybridMultilevel"/>
    <w:tmpl w:val="9FE22382"/>
    <w:lvl w:ilvl="0" w:tplc="7132FDAC">
      <w:start w:val="1"/>
      <w:numFmt w:val="bullet"/>
      <w:lvlText w:val="›"/>
      <w:lvlJc w:val="left"/>
      <w:pPr>
        <w:ind w:left="2010" w:hanging="400"/>
      </w:pPr>
      <w:rPr>
        <w:rFonts w:ascii="맑은 고딕" w:eastAsia="맑은 고딕" w:hAnsi="맑은 고딕" w:hint="eastAsia"/>
      </w:rPr>
    </w:lvl>
    <w:lvl w:ilvl="1" w:tplc="04090003">
      <w:start w:val="1"/>
      <w:numFmt w:val="bullet"/>
      <w:lvlText w:val=""/>
      <w:lvlJc w:val="left"/>
      <w:pPr>
        <w:ind w:left="2410" w:hanging="400"/>
      </w:pPr>
      <w:rPr>
        <w:rFonts w:ascii="Wingdings" w:hAnsi="Wingdings" w:hint="default"/>
      </w:rPr>
    </w:lvl>
    <w:lvl w:ilvl="2" w:tplc="04090005">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17">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nsid w:val="5E24497E"/>
    <w:multiLevelType w:val="hybridMultilevel"/>
    <w:tmpl w:val="ED24FDDC"/>
    <w:lvl w:ilvl="0" w:tplc="C7A6B4CC">
      <w:start w:val="1"/>
      <w:numFmt w:val="bullet"/>
      <w:lvlText w:val="•"/>
      <w:lvlJc w:val="left"/>
      <w:pPr>
        <w:ind w:left="1225" w:hanging="400"/>
      </w:pPr>
      <w:rPr>
        <w:rFonts w:ascii="Arial" w:hAnsi="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2">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ED91648"/>
    <w:multiLevelType w:val="hybridMultilevel"/>
    <w:tmpl w:val="EBEA1464"/>
    <w:lvl w:ilvl="0" w:tplc="AC84B880">
      <w:start w:val="1"/>
      <w:numFmt w:val="bullet"/>
      <w:lvlText w:val="‒"/>
      <w:lvlJc w:val="left"/>
      <w:pPr>
        <w:ind w:left="2810" w:hanging="400"/>
      </w:pPr>
      <w:rPr>
        <w:rFonts w:ascii="Calibri" w:hAnsi="Calibri" w:hint="default"/>
      </w:rPr>
    </w:lvl>
    <w:lvl w:ilvl="1" w:tplc="04090003" w:tentative="1">
      <w:start w:val="1"/>
      <w:numFmt w:val="bullet"/>
      <w:lvlText w:val=""/>
      <w:lvlJc w:val="left"/>
      <w:pPr>
        <w:ind w:left="3210" w:hanging="400"/>
      </w:pPr>
      <w:rPr>
        <w:rFonts w:ascii="Wingdings" w:hAnsi="Wingdings" w:hint="default"/>
      </w:rPr>
    </w:lvl>
    <w:lvl w:ilvl="2" w:tplc="04090005" w:tentative="1">
      <w:start w:val="1"/>
      <w:numFmt w:val="bullet"/>
      <w:lvlText w:val=""/>
      <w:lvlJc w:val="left"/>
      <w:pPr>
        <w:ind w:left="3610" w:hanging="400"/>
      </w:pPr>
      <w:rPr>
        <w:rFonts w:ascii="Wingdings" w:hAnsi="Wingdings" w:hint="default"/>
      </w:rPr>
    </w:lvl>
    <w:lvl w:ilvl="3" w:tplc="04090001" w:tentative="1">
      <w:start w:val="1"/>
      <w:numFmt w:val="bullet"/>
      <w:lvlText w:val=""/>
      <w:lvlJc w:val="left"/>
      <w:pPr>
        <w:ind w:left="4010" w:hanging="400"/>
      </w:pPr>
      <w:rPr>
        <w:rFonts w:ascii="Wingdings" w:hAnsi="Wingdings" w:hint="default"/>
      </w:rPr>
    </w:lvl>
    <w:lvl w:ilvl="4" w:tplc="04090003" w:tentative="1">
      <w:start w:val="1"/>
      <w:numFmt w:val="bullet"/>
      <w:lvlText w:val=""/>
      <w:lvlJc w:val="left"/>
      <w:pPr>
        <w:ind w:left="4410" w:hanging="400"/>
      </w:pPr>
      <w:rPr>
        <w:rFonts w:ascii="Wingdings" w:hAnsi="Wingdings" w:hint="default"/>
      </w:rPr>
    </w:lvl>
    <w:lvl w:ilvl="5" w:tplc="04090005" w:tentative="1">
      <w:start w:val="1"/>
      <w:numFmt w:val="bullet"/>
      <w:lvlText w:val=""/>
      <w:lvlJc w:val="left"/>
      <w:pPr>
        <w:ind w:left="4810" w:hanging="400"/>
      </w:pPr>
      <w:rPr>
        <w:rFonts w:ascii="Wingdings" w:hAnsi="Wingdings" w:hint="default"/>
      </w:rPr>
    </w:lvl>
    <w:lvl w:ilvl="6" w:tplc="04090001" w:tentative="1">
      <w:start w:val="1"/>
      <w:numFmt w:val="bullet"/>
      <w:lvlText w:val=""/>
      <w:lvlJc w:val="left"/>
      <w:pPr>
        <w:ind w:left="5210" w:hanging="400"/>
      </w:pPr>
      <w:rPr>
        <w:rFonts w:ascii="Wingdings" w:hAnsi="Wingdings" w:hint="default"/>
      </w:rPr>
    </w:lvl>
    <w:lvl w:ilvl="7" w:tplc="04090003" w:tentative="1">
      <w:start w:val="1"/>
      <w:numFmt w:val="bullet"/>
      <w:lvlText w:val=""/>
      <w:lvlJc w:val="left"/>
      <w:pPr>
        <w:ind w:left="5610" w:hanging="400"/>
      </w:pPr>
      <w:rPr>
        <w:rFonts w:ascii="Wingdings" w:hAnsi="Wingdings" w:hint="default"/>
      </w:rPr>
    </w:lvl>
    <w:lvl w:ilvl="8" w:tplc="04090005" w:tentative="1">
      <w:start w:val="1"/>
      <w:numFmt w:val="bullet"/>
      <w:lvlText w:val=""/>
      <w:lvlJc w:val="left"/>
      <w:pPr>
        <w:ind w:left="6010" w:hanging="400"/>
      </w:pPr>
      <w:rPr>
        <w:rFonts w:ascii="Wingdings" w:hAnsi="Wingdings" w:hint="default"/>
      </w:rPr>
    </w:lvl>
  </w:abstractNum>
  <w:num w:numId="1">
    <w:abstractNumId w:val="5"/>
  </w:num>
  <w:num w:numId="2">
    <w:abstractNumId w:val="17"/>
  </w:num>
  <w:num w:numId="3">
    <w:abstractNumId w:val="25"/>
  </w:num>
  <w:num w:numId="4">
    <w:abstractNumId w:val="26"/>
  </w:num>
  <w:num w:numId="5">
    <w:abstractNumId w:val="11"/>
  </w:num>
  <w:num w:numId="6">
    <w:abstractNumId w:val="20"/>
  </w:num>
  <w:num w:numId="7">
    <w:abstractNumId w:val="10"/>
  </w:num>
  <w:num w:numId="8">
    <w:abstractNumId w:val="13"/>
  </w:num>
  <w:num w:numId="9">
    <w:abstractNumId w:val="8"/>
  </w:num>
  <w:num w:numId="10">
    <w:abstractNumId w:val="9"/>
  </w:num>
  <w:num w:numId="11">
    <w:abstractNumId w:val="4"/>
  </w:num>
  <w:num w:numId="12">
    <w:abstractNumId w:val="15"/>
  </w:num>
  <w:num w:numId="13">
    <w:abstractNumId w:val="21"/>
  </w:num>
  <w:num w:numId="14">
    <w:abstractNumId w:val="23"/>
  </w:num>
  <w:num w:numId="15">
    <w:abstractNumId w:val="19"/>
  </w:num>
  <w:num w:numId="16">
    <w:abstractNumId w:val="0"/>
  </w:num>
  <w:num w:numId="17">
    <w:abstractNumId w:val="2"/>
  </w:num>
  <w:num w:numId="18">
    <w:abstractNumId w:val="16"/>
  </w:num>
  <w:num w:numId="19">
    <w:abstractNumId w:val="12"/>
  </w:num>
  <w:num w:numId="20">
    <w:abstractNumId w:val="18"/>
  </w:num>
  <w:num w:numId="21">
    <w:abstractNumId w:val="7"/>
  </w:num>
  <w:num w:numId="22">
    <w:abstractNumId w:val="24"/>
  </w:num>
  <w:num w:numId="23">
    <w:abstractNumId w:val="27"/>
  </w:num>
  <w:num w:numId="24">
    <w:abstractNumId w:val="1"/>
  </w:num>
  <w:num w:numId="25">
    <w:abstractNumId w:val="22"/>
  </w:num>
  <w:num w:numId="26">
    <w:abstractNumId w:val="3"/>
  </w:num>
  <w:num w:numId="27">
    <w:abstractNumId w:val="14"/>
  </w:num>
  <w:num w:numId="2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6F"/>
    <w:rsid w:val="000031B4"/>
    <w:rsid w:val="000033E7"/>
    <w:rsid w:val="00004394"/>
    <w:rsid w:val="00004412"/>
    <w:rsid w:val="00005141"/>
    <w:rsid w:val="0000586A"/>
    <w:rsid w:val="00005886"/>
    <w:rsid w:val="00005980"/>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46E"/>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245"/>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34FF"/>
    <w:rsid w:val="0005351A"/>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92C"/>
    <w:rsid w:val="000579A3"/>
    <w:rsid w:val="00060954"/>
    <w:rsid w:val="00060BFE"/>
    <w:rsid w:val="00060C02"/>
    <w:rsid w:val="00060DD6"/>
    <w:rsid w:val="00061448"/>
    <w:rsid w:val="00061620"/>
    <w:rsid w:val="00061791"/>
    <w:rsid w:val="00061794"/>
    <w:rsid w:val="00061811"/>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964"/>
    <w:rsid w:val="00073DD2"/>
    <w:rsid w:val="00073E69"/>
    <w:rsid w:val="00073F47"/>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77D"/>
    <w:rsid w:val="00080C62"/>
    <w:rsid w:val="00080D26"/>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D33"/>
    <w:rsid w:val="0009034A"/>
    <w:rsid w:val="0009036A"/>
    <w:rsid w:val="000907E5"/>
    <w:rsid w:val="00090AE3"/>
    <w:rsid w:val="00091429"/>
    <w:rsid w:val="00091495"/>
    <w:rsid w:val="000914B8"/>
    <w:rsid w:val="0009156F"/>
    <w:rsid w:val="000916E4"/>
    <w:rsid w:val="00091B63"/>
    <w:rsid w:val="000921C4"/>
    <w:rsid w:val="000921CD"/>
    <w:rsid w:val="00092395"/>
    <w:rsid w:val="00092844"/>
    <w:rsid w:val="000931EE"/>
    <w:rsid w:val="00093234"/>
    <w:rsid w:val="000932BC"/>
    <w:rsid w:val="00093394"/>
    <w:rsid w:val="000935E0"/>
    <w:rsid w:val="00094F30"/>
    <w:rsid w:val="0009506C"/>
    <w:rsid w:val="00095BE6"/>
    <w:rsid w:val="00095F2C"/>
    <w:rsid w:val="00095F9F"/>
    <w:rsid w:val="000964F1"/>
    <w:rsid w:val="00096AD9"/>
    <w:rsid w:val="00096BD1"/>
    <w:rsid w:val="00097236"/>
    <w:rsid w:val="00097571"/>
    <w:rsid w:val="000A0045"/>
    <w:rsid w:val="000A086C"/>
    <w:rsid w:val="000A0AB7"/>
    <w:rsid w:val="000A113C"/>
    <w:rsid w:val="000A11A7"/>
    <w:rsid w:val="000A1325"/>
    <w:rsid w:val="000A16E0"/>
    <w:rsid w:val="000A16ED"/>
    <w:rsid w:val="000A190E"/>
    <w:rsid w:val="000A1A08"/>
    <w:rsid w:val="000A1AA9"/>
    <w:rsid w:val="000A1EDA"/>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E30"/>
    <w:rsid w:val="000A75DB"/>
    <w:rsid w:val="000B0635"/>
    <w:rsid w:val="000B0BE1"/>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695"/>
    <w:rsid w:val="000B7ED9"/>
    <w:rsid w:val="000B7EFD"/>
    <w:rsid w:val="000C029D"/>
    <w:rsid w:val="000C06C1"/>
    <w:rsid w:val="000C0BCF"/>
    <w:rsid w:val="000C0FA9"/>
    <w:rsid w:val="000C1030"/>
    <w:rsid w:val="000C1F3A"/>
    <w:rsid w:val="000C235B"/>
    <w:rsid w:val="000C2A55"/>
    <w:rsid w:val="000C2BA0"/>
    <w:rsid w:val="000C2CC1"/>
    <w:rsid w:val="000C2F81"/>
    <w:rsid w:val="000C3121"/>
    <w:rsid w:val="000C37FB"/>
    <w:rsid w:val="000C4D1F"/>
    <w:rsid w:val="000C5084"/>
    <w:rsid w:val="000C512C"/>
    <w:rsid w:val="000C5285"/>
    <w:rsid w:val="000C5D1A"/>
    <w:rsid w:val="000C606B"/>
    <w:rsid w:val="000C62F8"/>
    <w:rsid w:val="000C66CD"/>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E05"/>
    <w:rsid w:val="000F40E3"/>
    <w:rsid w:val="000F4C32"/>
    <w:rsid w:val="000F6048"/>
    <w:rsid w:val="000F62A9"/>
    <w:rsid w:val="000F63D8"/>
    <w:rsid w:val="000F764B"/>
    <w:rsid w:val="000F7B1A"/>
    <w:rsid w:val="000F7B97"/>
    <w:rsid w:val="001004D7"/>
    <w:rsid w:val="00100591"/>
    <w:rsid w:val="00100983"/>
    <w:rsid w:val="00101657"/>
    <w:rsid w:val="0010174B"/>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891"/>
    <w:rsid w:val="00106AE5"/>
    <w:rsid w:val="00106BB5"/>
    <w:rsid w:val="00106DA6"/>
    <w:rsid w:val="001073B9"/>
    <w:rsid w:val="001103F3"/>
    <w:rsid w:val="0011172F"/>
    <w:rsid w:val="001118E0"/>
    <w:rsid w:val="00111B88"/>
    <w:rsid w:val="00111DBD"/>
    <w:rsid w:val="0011254E"/>
    <w:rsid w:val="0011283D"/>
    <w:rsid w:val="00112A9C"/>
    <w:rsid w:val="00113492"/>
    <w:rsid w:val="00113FB8"/>
    <w:rsid w:val="0011456A"/>
    <w:rsid w:val="001145AF"/>
    <w:rsid w:val="00114B49"/>
    <w:rsid w:val="00114DE5"/>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B47"/>
    <w:rsid w:val="00144CA9"/>
    <w:rsid w:val="00144F3A"/>
    <w:rsid w:val="001461F6"/>
    <w:rsid w:val="00146769"/>
    <w:rsid w:val="001467C0"/>
    <w:rsid w:val="00146C8B"/>
    <w:rsid w:val="00146E6B"/>
    <w:rsid w:val="0014715F"/>
    <w:rsid w:val="00147438"/>
    <w:rsid w:val="001475D4"/>
    <w:rsid w:val="0014775B"/>
    <w:rsid w:val="00147842"/>
    <w:rsid w:val="001479B8"/>
    <w:rsid w:val="00147D5F"/>
    <w:rsid w:val="001507EB"/>
    <w:rsid w:val="00150E09"/>
    <w:rsid w:val="00151036"/>
    <w:rsid w:val="00151285"/>
    <w:rsid w:val="001512FC"/>
    <w:rsid w:val="0015172D"/>
    <w:rsid w:val="00151B8D"/>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F66"/>
    <w:rsid w:val="00160116"/>
    <w:rsid w:val="001601F8"/>
    <w:rsid w:val="0016068D"/>
    <w:rsid w:val="00160A49"/>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522"/>
    <w:rsid w:val="00167636"/>
    <w:rsid w:val="00167740"/>
    <w:rsid w:val="00167A23"/>
    <w:rsid w:val="00167BFA"/>
    <w:rsid w:val="00170050"/>
    <w:rsid w:val="0017041E"/>
    <w:rsid w:val="00170682"/>
    <w:rsid w:val="00170A8E"/>
    <w:rsid w:val="00170CBB"/>
    <w:rsid w:val="0017183C"/>
    <w:rsid w:val="001718D1"/>
    <w:rsid w:val="00171A95"/>
    <w:rsid w:val="00171E0B"/>
    <w:rsid w:val="001721BA"/>
    <w:rsid w:val="001726A5"/>
    <w:rsid w:val="001727B6"/>
    <w:rsid w:val="00172857"/>
    <w:rsid w:val="0017379B"/>
    <w:rsid w:val="0017388C"/>
    <w:rsid w:val="00173C53"/>
    <w:rsid w:val="00173C85"/>
    <w:rsid w:val="00173CFC"/>
    <w:rsid w:val="00176136"/>
    <w:rsid w:val="001763F1"/>
    <w:rsid w:val="00176992"/>
    <w:rsid w:val="00177520"/>
    <w:rsid w:val="00177A83"/>
    <w:rsid w:val="00177DE5"/>
    <w:rsid w:val="001801C0"/>
    <w:rsid w:val="001801E9"/>
    <w:rsid w:val="001805F6"/>
    <w:rsid w:val="00180758"/>
    <w:rsid w:val="001808A1"/>
    <w:rsid w:val="00180CEF"/>
    <w:rsid w:val="00180D28"/>
    <w:rsid w:val="00181A5D"/>
    <w:rsid w:val="00182B35"/>
    <w:rsid w:val="001831C2"/>
    <w:rsid w:val="00183377"/>
    <w:rsid w:val="001834C2"/>
    <w:rsid w:val="00183DF9"/>
    <w:rsid w:val="00184678"/>
    <w:rsid w:val="00184E53"/>
    <w:rsid w:val="00184EFB"/>
    <w:rsid w:val="001854EA"/>
    <w:rsid w:val="00185620"/>
    <w:rsid w:val="00185913"/>
    <w:rsid w:val="0018591D"/>
    <w:rsid w:val="001864D4"/>
    <w:rsid w:val="001865AB"/>
    <w:rsid w:val="00186F5B"/>
    <w:rsid w:val="00186FB9"/>
    <w:rsid w:val="00187AD5"/>
    <w:rsid w:val="0019130D"/>
    <w:rsid w:val="001913EF"/>
    <w:rsid w:val="001914DC"/>
    <w:rsid w:val="001914E2"/>
    <w:rsid w:val="001916B4"/>
    <w:rsid w:val="001919CA"/>
    <w:rsid w:val="001927D1"/>
    <w:rsid w:val="00192A6A"/>
    <w:rsid w:val="00192EEF"/>
    <w:rsid w:val="001933C2"/>
    <w:rsid w:val="00193423"/>
    <w:rsid w:val="00193890"/>
    <w:rsid w:val="00193F54"/>
    <w:rsid w:val="0019547C"/>
    <w:rsid w:val="00195786"/>
    <w:rsid w:val="00196496"/>
    <w:rsid w:val="001966C1"/>
    <w:rsid w:val="001972E3"/>
    <w:rsid w:val="00197645"/>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22CB"/>
    <w:rsid w:val="001A2D9F"/>
    <w:rsid w:val="001A2EE5"/>
    <w:rsid w:val="001A3407"/>
    <w:rsid w:val="001A37B4"/>
    <w:rsid w:val="001A3923"/>
    <w:rsid w:val="001A3958"/>
    <w:rsid w:val="001A45F5"/>
    <w:rsid w:val="001A47AA"/>
    <w:rsid w:val="001A49BE"/>
    <w:rsid w:val="001A4CD3"/>
    <w:rsid w:val="001A4D81"/>
    <w:rsid w:val="001A5050"/>
    <w:rsid w:val="001A595C"/>
    <w:rsid w:val="001A59D2"/>
    <w:rsid w:val="001A5B11"/>
    <w:rsid w:val="001A635A"/>
    <w:rsid w:val="001A63FF"/>
    <w:rsid w:val="001A68B4"/>
    <w:rsid w:val="001A7042"/>
    <w:rsid w:val="001A7283"/>
    <w:rsid w:val="001A72D5"/>
    <w:rsid w:val="001B03FE"/>
    <w:rsid w:val="001B08CD"/>
    <w:rsid w:val="001B095C"/>
    <w:rsid w:val="001B1163"/>
    <w:rsid w:val="001B12FB"/>
    <w:rsid w:val="001B14DE"/>
    <w:rsid w:val="001B16D7"/>
    <w:rsid w:val="001B1BB2"/>
    <w:rsid w:val="001B1BE8"/>
    <w:rsid w:val="001B1E97"/>
    <w:rsid w:val="001B2005"/>
    <w:rsid w:val="001B24F0"/>
    <w:rsid w:val="001B26CB"/>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BDC"/>
    <w:rsid w:val="001C2384"/>
    <w:rsid w:val="001C28B0"/>
    <w:rsid w:val="001C2B26"/>
    <w:rsid w:val="001C2DEA"/>
    <w:rsid w:val="001C311F"/>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501"/>
    <w:rsid w:val="001F176B"/>
    <w:rsid w:val="001F17EC"/>
    <w:rsid w:val="001F1935"/>
    <w:rsid w:val="001F1D43"/>
    <w:rsid w:val="001F2205"/>
    <w:rsid w:val="001F2422"/>
    <w:rsid w:val="001F3033"/>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CF5"/>
    <w:rsid w:val="00214F4B"/>
    <w:rsid w:val="002152B8"/>
    <w:rsid w:val="00215536"/>
    <w:rsid w:val="00215546"/>
    <w:rsid w:val="002163C1"/>
    <w:rsid w:val="00216559"/>
    <w:rsid w:val="0021656F"/>
    <w:rsid w:val="002165B0"/>
    <w:rsid w:val="0021688E"/>
    <w:rsid w:val="00216C26"/>
    <w:rsid w:val="00216F55"/>
    <w:rsid w:val="002201EC"/>
    <w:rsid w:val="0022050C"/>
    <w:rsid w:val="002212FF"/>
    <w:rsid w:val="0022168B"/>
    <w:rsid w:val="0022193B"/>
    <w:rsid w:val="00221F50"/>
    <w:rsid w:val="00222182"/>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106C"/>
    <w:rsid w:val="002412B9"/>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F15"/>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33"/>
    <w:rsid w:val="00256919"/>
    <w:rsid w:val="00256B63"/>
    <w:rsid w:val="00257437"/>
    <w:rsid w:val="00257C03"/>
    <w:rsid w:val="002604B0"/>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506A"/>
    <w:rsid w:val="00266083"/>
    <w:rsid w:val="00266244"/>
    <w:rsid w:val="00266498"/>
    <w:rsid w:val="0026718D"/>
    <w:rsid w:val="00267306"/>
    <w:rsid w:val="0026753E"/>
    <w:rsid w:val="00267605"/>
    <w:rsid w:val="00267BAA"/>
    <w:rsid w:val="00267BDB"/>
    <w:rsid w:val="0027000D"/>
    <w:rsid w:val="00270681"/>
    <w:rsid w:val="0027074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A72"/>
    <w:rsid w:val="00276DAF"/>
    <w:rsid w:val="002771C2"/>
    <w:rsid w:val="0027786F"/>
    <w:rsid w:val="00277D67"/>
    <w:rsid w:val="00277ED5"/>
    <w:rsid w:val="00277F70"/>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21F7"/>
    <w:rsid w:val="0029227A"/>
    <w:rsid w:val="0029240D"/>
    <w:rsid w:val="00292C12"/>
    <w:rsid w:val="00293531"/>
    <w:rsid w:val="0029353F"/>
    <w:rsid w:val="0029419F"/>
    <w:rsid w:val="00294265"/>
    <w:rsid w:val="00294BD5"/>
    <w:rsid w:val="002952DC"/>
    <w:rsid w:val="0029614D"/>
    <w:rsid w:val="00296C6C"/>
    <w:rsid w:val="00296E78"/>
    <w:rsid w:val="002970D0"/>
    <w:rsid w:val="00297455"/>
    <w:rsid w:val="00297568"/>
    <w:rsid w:val="00297DB0"/>
    <w:rsid w:val="00297FA5"/>
    <w:rsid w:val="002A17C8"/>
    <w:rsid w:val="002A1A31"/>
    <w:rsid w:val="002A1F88"/>
    <w:rsid w:val="002A2264"/>
    <w:rsid w:val="002A2645"/>
    <w:rsid w:val="002A2742"/>
    <w:rsid w:val="002A3026"/>
    <w:rsid w:val="002A32BF"/>
    <w:rsid w:val="002A3657"/>
    <w:rsid w:val="002A3AEA"/>
    <w:rsid w:val="002A3F3B"/>
    <w:rsid w:val="002A5B20"/>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23B"/>
    <w:rsid w:val="002B31BF"/>
    <w:rsid w:val="002B3308"/>
    <w:rsid w:val="002B336A"/>
    <w:rsid w:val="002B3498"/>
    <w:rsid w:val="002B3C5C"/>
    <w:rsid w:val="002B3FDC"/>
    <w:rsid w:val="002B4333"/>
    <w:rsid w:val="002B4EED"/>
    <w:rsid w:val="002B5558"/>
    <w:rsid w:val="002B5BB2"/>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F08"/>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E0097"/>
    <w:rsid w:val="002E0308"/>
    <w:rsid w:val="002E0BEB"/>
    <w:rsid w:val="002E0DB4"/>
    <w:rsid w:val="002E0F8D"/>
    <w:rsid w:val="002E10BF"/>
    <w:rsid w:val="002E115F"/>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5142"/>
    <w:rsid w:val="002F5159"/>
    <w:rsid w:val="002F56BF"/>
    <w:rsid w:val="002F5AC8"/>
    <w:rsid w:val="002F5D61"/>
    <w:rsid w:val="002F6240"/>
    <w:rsid w:val="002F62DE"/>
    <w:rsid w:val="002F6651"/>
    <w:rsid w:val="002F6B54"/>
    <w:rsid w:val="0030004C"/>
    <w:rsid w:val="003002FF"/>
    <w:rsid w:val="00300F76"/>
    <w:rsid w:val="003012BE"/>
    <w:rsid w:val="00301385"/>
    <w:rsid w:val="00301561"/>
    <w:rsid w:val="00301B1C"/>
    <w:rsid w:val="00301E1B"/>
    <w:rsid w:val="00302045"/>
    <w:rsid w:val="00302EBE"/>
    <w:rsid w:val="00303584"/>
    <w:rsid w:val="003038FB"/>
    <w:rsid w:val="00303D89"/>
    <w:rsid w:val="00304C20"/>
    <w:rsid w:val="003056F5"/>
    <w:rsid w:val="0030573C"/>
    <w:rsid w:val="0030591D"/>
    <w:rsid w:val="00305982"/>
    <w:rsid w:val="00305B8C"/>
    <w:rsid w:val="00305DD8"/>
    <w:rsid w:val="00307637"/>
    <w:rsid w:val="0030792E"/>
    <w:rsid w:val="00307E3C"/>
    <w:rsid w:val="0031058B"/>
    <w:rsid w:val="003107DE"/>
    <w:rsid w:val="00311383"/>
    <w:rsid w:val="00311415"/>
    <w:rsid w:val="003116BC"/>
    <w:rsid w:val="0031191D"/>
    <w:rsid w:val="003122A0"/>
    <w:rsid w:val="003129E1"/>
    <w:rsid w:val="003132BA"/>
    <w:rsid w:val="003139F2"/>
    <w:rsid w:val="00313B3E"/>
    <w:rsid w:val="003145A2"/>
    <w:rsid w:val="00314FD4"/>
    <w:rsid w:val="003154EC"/>
    <w:rsid w:val="003155D0"/>
    <w:rsid w:val="00315780"/>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9B"/>
    <w:rsid w:val="00322CCE"/>
    <w:rsid w:val="0032309A"/>
    <w:rsid w:val="0032358C"/>
    <w:rsid w:val="00324072"/>
    <w:rsid w:val="00324699"/>
    <w:rsid w:val="003247AB"/>
    <w:rsid w:val="0032524A"/>
    <w:rsid w:val="0032557C"/>
    <w:rsid w:val="00325600"/>
    <w:rsid w:val="00326342"/>
    <w:rsid w:val="003265FF"/>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313A"/>
    <w:rsid w:val="003333E7"/>
    <w:rsid w:val="00333879"/>
    <w:rsid w:val="00333B45"/>
    <w:rsid w:val="00333EA2"/>
    <w:rsid w:val="00334430"/>
    <w:rsid w:val="00334AF0"/>
    <w:rsid w:val="00334DDE"/>
    <w:rsid w:val="00334F44"/>
    <w:rsid w:val="0033519E"/>
    <w:rsid w:val="00335772"/>
    <w:rsid w:val="0033590B"/>
    <w:rsid w:val="00335FDB"/>
    <w:rsid w:val="00336034"/>
    <w:rsid w:val="0033618C"/>
    <w:rsid w:val="00336EFA"/>
    <w:rsid w:val="00336FB8"/>
    <w:rsid w:val="003371FB"/>
    <w:rsid w:val="0033720E"/>
    <w:rsid w:val="003377EF"/>
    <w:rsid w:val="00337A25"/>
    <w:rsid w:val="00337CB2"/>
    <w:rsid w:val="00337EB3"/>
    <w:rsid w:val="003401AA"/>
    <w:rsid w:val="00341688"/>
    <w:rsid w:val="00341B74"/>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53E"/>
    <w:rsid w:val="0035082A"/>
    <w:rsid w:val="00350F9C"/>
    <w:rsid w:val="0035116C"/>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458"/>
    <w:rsid w:val="00355537"/>
    <w:rsid w:val="00355EFC"/>
    <w:rsid w:val="003565F6"/>
    <w:rsid w:val="003567E4"/>
    <w:rsid w:val="003578A0"/>
    <w:rsid w:val="00360604"/>
    <w:rsid w:val="003607A5"/>
    <w:rsid w:val="003609F4"/>
    <w:rsid w:val="00360F5A"/>
    <w:rsid w:val="00360F98"/>
    <w:rsid w:val="003610F3"/>
    <w:rsid w:val="00361290"/>
    <w:rsid w:val="00361435"/>
    <w:rsid w:val="003617A5"/>
    <w:rsid w:val="00361E5E"/>
    <w:rsid w:val="00362094"/>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A5"/>
    <w:rsid w:val="00370545"/>
    <w:rsid w:val="00370889"/>
    <w:rsid w:val="003708F8"/>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D84"/>
    <w:rsid w:val="00376109"/>
    <w:rsid w:val="0037632C"/>
    <w:rsid w:val="00376419"/>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FBC"/>
    <w:rsid w:val="00383382"/>
    <w:rsid w:val="00383DDF"/>
    <w:rsid w:val="00383FC8"/>
    <w:rsid w:val="00384556"/>
    <w:rsid w:val="00384A5F"/>
    <w:rsid w:val="00384BF5"/>
    <w:rsid w:val="00385205"/>
    <w:rsid w:val="00385451"/>
    <w:rsid w:val="00385E7C"/>
    <w:rsid w:val="00386903"/>
    <w:rsid w:val="00386DD2"/>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434"/>
    <w:rsid w:val="0039789A"/>
    <w:rsid w:val="00397DCB"/>
    <w:rsid w:val="00397E82"/>
    <w:rsid w:val="003A0639"/>
    <w:rsid w:val="003A091B"/>
    <w:rsid w:val="003A0F97"/>
    <w:rsid w:val="003A10A6"/>
    <w:rsid w:val="003A1162"/>
    <w:rsid w:val="003A1463"/>
    <w:rsid w:val="003A197A"/>
    <w:rsid w:val="003A2081"/>
    <w:rsid w:val="003A268A"/>
    <w:rsid w:val="003A2A67"/>
    <w:rsid w:val="003A2EC3"/>
    <w:rsid w:val="003A3058"/>
    <w:rsid w:val="003A3219"/>
    <w:rsid w:val="003A32B1"/>
    <w:rsid w:val="003A3467"/>
    <w:rsid w:val="003A375B"/>
    <w:rsid w:val="003A404A"/>
    <w:rsid w:val="003A4604"/>
    <w:rsid w:val="003A489A"/>
    <w:rsid w:val="003A4A14"/>
    <w:rsid w:val="003A4CC4"/>
    <w:rsid w:val="003A5119"/>
    <w:rsid w:val="003A53BB"/>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45F"/>
    <w:rsid w:val="003B34F1"/>
    <w:rsid w:val="003B3CE9"/>
    <w:rsid w:val="003B428D"/>
    <w:rsid w:val="003B441F"/>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5602"/>
    <w:rsid w:val="003C572C"/>
    <w:rsid w:val="003C629E"/>
    <w:rsid w:val="003C6984"/>
    <w:rsid w:val="003C6D6E"/>
    <w:rsid w:val="003C7733"/>
    <w:rsid w:val="003C7A1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94A"/>
    <w:rsid w:val="003F2F2E"/>
    <w:rsid w:val="003F36E8"/>
    <w:rsid w:val="003F3A36"/>
    <w:rsid w:val="003F3A97"/>
    <w:rsid w:val="003F426B"/>
    <w:rsid w:val="003F4288"/>
    <w:rsid w:val="003F43B8"/>
    <w:rsid w:val="003F4B02"/>
    <w:rsid w:val="003F4E15"/>
    <w:rsid w:val="003F56E5"/>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14FE"/>
    <w:rsid w:val="0041156A"/>
    <w:rsid w:val="00411B75"/>
    <w:rsid w:val="00411FFB"/>
    <w:rsid w:val="00412636"/>
    <w:rsid w:val="00412BFE"/>
    <w:rsid w:val="00412D62"/>
    <w:rsid w:val="00412E20"/>
    <w:rsid w:val="00413075"/>
    <w:rsid w:val="00413476"/>
    <w:rsid w:val="004138E7"/>
    <w:rsid w:val="004142D6"/>
    <w:rsid w:val="004149FF"/>
    <w:rsid w:val="00415214"/>
    <w:rsid w:val="00415245"/>
    <w:rsid w:val="00415655"/>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E97"/>
    <w:rsid w:val="00423B26"/>
    <w:rsid w:val="00423F42"/>
    <w:rsid w:val="0042436C"/>
    <w:rsid w:val="0042457E"/>
    <w:rsid w:val="00424BA2"/>
    <w:rsid w:val="004255FF"/>
    <w:rsid w:val="00425C19"/>
    <w:rsid w:val="00425D59"/>
    <w:rsid w:val="00425F48"/>
    <w:rsid w:val="00425FE2"/>
    <w:rsid w:val="00426006"/>
    <w:rsid w:val="004260BE"/>
    <w:rsid w:val="004261A3"/>
    <w:rsid w:val="00427B4B"/>
    <w:rsid w:val="004303C3"/>
    <w:rsid w:val="00430635"/>
    <w:rsid w:val="0043093C"/>
    <w:rsid w:val="00430BC4"/>
    <w:rsid w:val="00430F4F"/>
    <w:rsid w:val="004311F0"/>
    <w:rsid w:val="0043135C"/>
    <w:rsid w:val="004314FF"/>
    <w:rsid w:val="004317CE"/>
    <w:rsid w:val="00431AA6"/>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40"/>
    <w:rsid w:val="00442CCF"/>
    <w:rsid w:val="00442E47"/>
    <w:rsid w:val="0044309E"/>
    <w:rsid w:val="0044312A"/>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899"/>
    <w:rsid w:val="00451A23"/>
    <w:rsid w:val="00451F51"/>
    <w:rsid w:val="00451FAB"/>
    <w:rsid w:val="00452B05"/>
    <w:rsid w:val="0045316F"/>
    <w:rsid w:val="0045376C"/>
    <w:rsid w:val="004539E0"/>
    <w:rsid w:val="00453AC3"/>
    <w:rsid w:val="00453D20"/>
    <w:rsid w:val="004543EF"/>
    <w:rsid w:val="004544DB"/>
    <w:rsid w:val="0045464F"/>
    <w:rsid w:val="004547C3"/>
    <w:rsid w:val="00454AA3"/>
    <w:rsid w:val="00454AF1"/>
    <w:rsid w:val="00455267"/>
    <w:rsid w:val="0045587C"/>
    <w:rsid w:val="00455A9D"/>
    <w:rsid w:val="00455D49"/>
    <w:rsid w:val="00455F49"/>
    <w:rsid w:val="0045663C"/>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B96"/>
    <w:rsid w:val="00474CBA"/>
    <w:rsid w:val="00474EC0"/>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506"/>
    <w:rsid w:val="004927CA"/>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16D0"/>
    <w:rsid w:val="004A1D92"/>
    <w:rsid w:val="004A2124"/>
    <w:rsid w:val="004A21CB"/>
    <w:rsid w:val="004A2481"/>
    <w:rsid w:val="004A2577"/>
    <w:rsid w:val="004A2ACD"/>
    <w:rsid w:val="004A2C9C"/>
    <w:rsid w:val="004A3799"/>
    <w:rsid w:val="004A3D7E"/>
    <w:rsid w:val="004A47E7"/>
    <w:rsid w:val="004A4AAF"/>
    <w:rsid w:val="004A4C17"/>
    <w:rsid w:val="004A4C81"/>
    <w:rsid w:val="004A53DE"/>
    <w:rsid w:val="004A5DF6"/>
    <w:rsid w:val="004A606A"/>
    <w:rsid w:val="004A6076"/>
    <w:rsid w:val="004A64C4"/>
    <w:rsid w:val="004A79C3"/>
    <w:rsid w:val="004A7B80"/>
    <w:rsid w:val="004B023C"/>
    <w:rsid w:val="004B060A"/>
    <w:rsid w:val="004B0E3C"/>
    <w:rsid w:val="004B117D"/>
    <w:rsid w:val="004B175F"/>
    <w:rsid w:val="004B1AD8"/>
    <w:rsid w:val="004B1B10"/>
    <w:rsid w:val="004B2827"/>
    <w:rsid w:val="004B2E15"/>
    <w:rsid w:val="004B31F3"/>
    <w:rsid w:val="004B3557"/>
    <w:rsid w:val="004B3B5B"/>
    <w:rsid w:val="004B3DCA"/>
    <w:rsid w:val="004B5713"/>
    <w:rsid w:val="004B5826"/>
    <w:rsid w:val="004B5A37"/>
    <w:rsid w:val="004B5BCD"/>
    <w:rsid w:val="004B601D"/>
    <w:rsid w:val="004B60CF"/>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EDE"/>
    <w:rsid w:val="004E398D"/>
    <w:rsid w:val="004E4491"/>
    <w:rsid w:val="004E4F7E"/>
    <w:rsid w:val="004E5719"/>
    <w:rsid w:val="004E5834"/>
    <w:rsid w:val="004E6438"/>
    <w:rsid w:val="004E647D"/>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2378"/>
    <w:rsid w:val="005232FA"/>
    <w:rsid w:val="005234FF"/>
    <w:rsid w:val="00523A1E"/>
    <w:rsid w:val="00523BF1"/>
    <w:rsid w:val="005246C5"/>
    <w:rsid w:val="00524864"/>
    <w:rsid w:val="00524E36"/>
    <w:rsid w:val="00525953"/>
    <w:rsid w:val="00525978"/>
    <w:rsid w:val="0052669B"/>
    <w:rsid w:val="00526D7B"/>
    <w:rsid w:val="00527038"/>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403"/>
    <w:rsid w:val="005426AF"/>
    <w:rsid w:val="00542B74"/>
    <w:rsid w:val="00542BAF"/>
    <w:rsid w:val="00542E9D"/>
    <w:rsid w:val="00543208"/>
    <w:rsid w:val="00543811"/>
    <w:rsid w:val="00544B30"/>
    <w:rsid w:val="00544EFC"/>
    <w:rsid w:val="005456F2"/>
    <w:rsid w:val="00545B5A"/>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4E15"/>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F03"/>
    <w:rsid w:val="00573374"/>
    <w:rsid w:val="005736E6"/>
    <w:rsid w:val="00573D17"/>
    <w:rsid w:val="00573EAE"/>
    <w:rsid w:val="00574CE8"/>
    <w:rsid w:val="00575265"/>
    <w:rsid w:val="005752CB"/>
    <w:rsid w:val="0057536E"/>
    <w:rsid w:val="0057591B"/>
    <w:rsid w:val="00575C25"/>
    <w:rsid w:val="00576A17"/>
    <w:rsid w:val="00576B0A"/>
    <w:rsid w:val="00576B0F"/>
    <w:rsid w:val="00576E88"/>
    <w:rsid w:val="00577099"/>
    <w:rsid w:val="005770E0"/>
    <w:rsid w:val="00577830"/>
    <w:rsid w:val="00577EFA"/>
    <w:rsid w:val="0058023D"/>
    <w:rsid w:val="00580315"/>
    <w:rsid w:val="0058088A"/>
    <w:rsid w:val="00580BAE"/>
    <w:rsid w:val="00580D3A"/>
    <w:rsid w:val="00580F29"/>
    <w:rsid w:val="0058104B"/>
    <w:rsid w:val="00581A24"/>
    <w:rsid w:val="00581A3C"/>
    <w:rsid w:val="005828AF"/>
    <w:rsid w:val="00582CD6"/>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31C"/>
    <w:rsid w:val="005B0481"/>
    <w:rsid w:val="005B0E5D"/>
    <w:rsid w:val="005B12D3"/>
    <w:rsid w:val="005B1601"/>
    <w:rsid w:val="005B20ED"/>
    <w:rsid w:val="005B211E"/>
    <w:rsid w:val="005B277F"/>
    <w:rsid w:val="005B2D4F"/>
    <w:rsid w:val="005B46DD"/>
    <w:rsid w:val="005B4761"/>
    <w:rsid w:val="005B4A3F"/>
    <w:rsid w:val="005B4F82"/>
    <w:rsid w:val="005B5B6D"/>
    <w:rsid w:val="005B5E55"/>
    <w:rsid w:val="005B6D12"/>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D08"/>
    <w:rsid w:val="005C7345"/>
    <w:rsid w:val="005C7A9D"/>
    <w:rsid w:val="005C7D67"/>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1E1"/>
    <w:rsid w:val="005F07F8"/>
    <w:rsid w:val="005F1103"/>
    <w:rsid w:val="005F152D"/>
    <w:rsid w:val="005F1830"/>
    <w:rsid w:val="005F1967"/>
    <w:rsid w:val="005F1FDA"/>
    <w:rsid w:val="005F270E"/>
    <w:rsid w:val="005F27E0"/>
    <w:rsid w:val="005F2BD0"/>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7E4"/>
    <w:rsid w:val="006013EE"/>
    <w:rsid w:val="0060161F"/>
    <w:rsid w:val="0060172A"/>
    <w:rsid w:val="00601BCB"/>
    <w:rsid w:val="0060215B"/>
    <w:rsid w:val="006023F9"/>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E5"/>
    <w:rsid w:val="00613C12"/>
    <w:rsid w:val="00613D91"/>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BC7"/>
    <w:rsid w:val="00621E01"/>
    <w:rsid w:val="006227E0"/>
    <w:rsid w:val="00623366"/>
    <w:rsid w:val="00623434"/>
    <w:rsid w:val="0062345A"/>
    <w:rsid w:val="00623636"/>
    <w:rsid w:val="006237A1"/>
    <w:rsid w:val="00623891"/>
    <w:rsid w:val="00623B1B"/>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728"/>
    <w:rsid w:val="006378E6"/>
    <w:rsid w:val="00637D2C"/>
    <w:rsid w:val="00637E13"/>
    <w:rsid w:val="00637FCC"/>
    <w:rsid w:val="00640122"/>
    <w:rsid w:val="006406EF"/>
    <w:rsid w:val="0064084E"/>
    <w:rsid w:val="00641490"/>
    <w:rsid w:val="00641ACF"/>
    <w:rsid w:val="00641D6A"/>
    <w:rsid w:val="00641FE3"/>
    <w:rsid w:val="006422EC"/>
    <w:rsid w:val="006428BB"/>
    <w:rsid w:val="00642901"/>
    <w:rsid w:val="00642C16"/>
    <w:rsid w:val="00643092"/>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442F"/>
    <w:rsid w:val="0065450F"/>
    <w:rsid w:val="0065464C"/>
    <w:rsid w:val="006553E2"/>
    <w:rsid w:val="006554C2"/>
    <w:rsid w:val="00655A13"/>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231C"/>
    <w:rsid w:val="00672C86"/>
    <w:rsid w:val="0067323D"/>
    <w:rsid w:val="00673A04"/>
    <w:rsid w:val="00673F03"/>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2F7F"/>
    <w:rsid w:val="00693117"/>
    <w:rsid w:val="00693523"/>
    <w:rsid w:val="0069364E"/>
    <w:rsid w:val="00693AD5"/>
    <w:rsid w:val="0069465D"/>
    <w:rsid w:val="00694DD6"/>
    <w:rsid w:val="00694E88"/>
    <w:rsid w:val="006950E7"/>
    <w:rsid w:val="006960FB"/>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6237"/>
    <w:rsid w:val="006B6C4B"/>
    <w:rsid w:val="006B753B"/>
    <w:rsid w:val="006B7BCF"/>
    <w:rsid w:val="006C0253"/>
    <w:rsid w:val="006C07DF"/>
    <w:rsid w:val="006C0B78"/>
    <w:rsid w:val="006C0CEA"/>
    <w:rsid w:val="006C1B2C"/>
    <w:rsid w:val="006C1CA0"/>
    <w:rsid w:val="006C21C2"/>
    <w:rsid w:val="006C2B5B"/>
    <w:rsid w:val="006C4D0C"/>
    <w:rsid w:val="006C5446"/>
    <w:rsid w:val="006C55E1"/>
    <w:rsid w:val="006C56A2"/>
    <w:rsid w:val="006C57B3"/>
    <w:rsid w:val="006C59B0"/>
    <w:rsid w:val="006C5A2F"/>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128"/>
    <w:rsid w:val="007145AF"/>
    <w:rsid w:val="0071468C"/>
    <w:rsid w:val="007147AC"/>
    <w:rsid w:val="0071495E"/>
    <w:rsid w:val="00714F4D"/>
    <w:rsid w:val="007155F6"/>
    <w:rsid w:val="00715BD9"/>
    <w:rsid w:val="00715C6D"/>
    <w:rsid w:val="00715DB3"/>
    <w:rsid w:val="00715DFB"/>
    <w:rsid w:val="00716356"/>
    <w:rsid w:val="0071646A"/>
    <w:rsid w:val="007165D9"/>
    <w:rsid w:val="007166E1"/>
    <w:rsid w:val="00716AC4"/>
    <w:rsid w:val="00717006"/>
    <w:rsid w:val="007176C3"/>
    <w:rsid w:val="00720B4E"/>
    <w:rsid w:val="00720E45"/>
    <w:rsid w:val="0072118C"/>
    <w:rsid w:val="00721B19"/>
    <w:rsid w:val="007220C1"/>
    <w:rsid w:val="00722639"/>
    <w:rsid w:val="00722748"/>
    <w:rsid w:val="00722836"/>
    <w:rsid w:val="00722E39"/>
    <w:rsid w:val="00722E5B"/>
    <w:rsid w:val="00723E23"/>
    <w:rsid w:val="00723E6A"/>
    <w:rsid w:val="00723EC9"/>
    <w:rsid w:val="007247DB"/>
    <w:rsid w:val="00724D66"/>
    <w:rsid w:val="00724FBF"/>
    <w:rsid w:val="00725032"/>
    <w:rsid w:val="0072554F"/>
    <w:rsid w:val="0072561A"/>
    <w:rsid w:val="00725783"/>
    <w:rsid w:val="00725B75"/>
    <w:rsid w:val="00726917"/>
    <w:rsid w:val="007269A0"/>
    <w:rsid w:val="00726DDF"/>
    <w:rsid w:val="00726EBA"/>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726"/>
    <w:rsid w:val="00732A95"/>
    <w:rsid w:val="00732AB1"/>
    <w:rsid w:val="00733362"/>
    <w:rsid w:val="007339A8"/>
    <w:rsid w:val="007342E3"/>
    <w:rsid w:val="007344D5"/>
    <w:rsid w:val="007349CB"/>
    <w:rsid w:val="00735128"/>
    <w:rsid w:val="007357D0"/>
    <w:rsid w:val="007368BA"/>
    <w:rsid w:val="00736BE8"/>
    <w:rsid w:val="007370C3"/>
    <w:rsid w:val="0073771E"/>
    <w:rsid w:val="007379E7"/>
    <w:rsid w:val="00737A79"/>
    <w:rsid w:val="00737DBB"/>
    <w:rsid w:val="00737EB1"/>
    <w:rsid w:val="00740335"/>
    <w:rsid w:val="007406BC"/>
    <w:rsid w:val="00741252"/>
    <w:rsid w:val="0074138B"/>
    <w:rsid w:val="007415C8"/>
    <w:rsid w:val="007424B0"/>
    <w:rsid w:val="00742EF7"/>
    <w:rsid w:val="0074307A"/>
    <w:rsid w:val="00743DF9"/>
    <w:rsid w:val="00743E2E"/>
    <w:rsid w:val="0074414D"/>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DB5"/>
    <w:rsid w:val="00751318"/>
    <w:rsid w:val="007513B6"/>
    <w:rsid w:val="00751902"/>
    <w:rsid w:val="00751F5B"/>
    <w:rsid w:val="007523FD"/>
    <w:rsid w:val="0075243B"/>
    <w:rsid w:val="007524F2"/>
    <w:rsid w:val="00752B55"/>
    <w:rsid w:val="007534AF"/>
    <w:rsid w:val="007537FE"/>
    <w:rsid w:val="007543C7"/>
    <w:rsid w:val="00754433"/>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5B9"/>
    <w:rsid w:val="0076182B"/>
    <w:rsid w:val="00762436"/>
    <w:rsid w:val="007626A6"/>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9"/>
    <w:rsid w:val="007710FD"/>
    <w:rsid w:val="007717FC"/>
    <w:rsid w:val="00771847"/>
    <w:rsid w:val="007718DF"/>
    <w:rsid w:val="00771973"/>
    <w:rsid w:val="0077200E"/>
    <w:rsid w:val="0077203A"/>
    <w:rsid w:val="00772348"/>
    <w:rsid w:val="0077257B"/>
    <w:rsid w:val="00772F1A"/>
    <w:rsid w:val="007730E8"/>
    <w:rsid w:val="00773539"/>
    <w:rsid w:val="0077446C"/>
    <w:rsid w:val="00774487"/>
    <w:rsid w:val="0077513A"/>
    <w:rsid w:val="007756EF"/>
    <w:rsid w:val="00775944"/>
    <w:rsid w:val="0077632B"/>
    <w:rsid w:val="00776382"/>
    <w:rsid w:val="007767F8"/>
    <w:rsid w:val="00776AD7"/>
    <w:rsid w:val="00776C1C"/>
    <w:rsid w:val="00777E2D"/>
    <w:rsid w:val="0078021B"/>
    <w:rsid w:val="00780253"/>
    <w:rsid w:val="007804D4"/>
    <w:rsid w:val="007813A7"/>
    <w:rsid w:val="007815D1"/>
    <w:rsid w:val="00782CE8"/>
    <w:rsid w:val="007831EA"/>
    <w:rsid w:val="00783782"/>
    <w:rsid w:val="00783969"/>
    <w:rsid w:val="00783DB5"/>
    <w:rsid w:val="00783EBA"/>
    <w:rsid w:val="00784331"/>
    <w:rsid w:val="007849FA"/>
    <w:rsid w:val="00784A16"/>
    <w:rsid w:val="00784EB7"/>
    <w:rsid w:val="00785390"/>
    <w:rsid w:val="007855C5"/>
    <w:rsid w:val="00785814"/>
    <w:rsid w:val="007859B0"/>
    <w:rsid w:val="00785A84"/>
    <w:rsid w:val="00785FB7"/>
    <w:rsid w:val="00786B32"/>
    <w:rsid w:val="00786E5B"/>
    <w:rsid w:val="00787229"/>
    <w:rsid w:val="007873BE"/>
    <w:rsid w:val="007875D1"/>
    <w:rsid w:val="00790577"/>
    <w:rsid w:val="007906C9"/>
    <w:rsid w:val="00791559"/>
    <w:rsid w:val="00791722"/>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270"/>
    <w:rsid w:val="007B0758"/>
    <w:rsid w:val="007B0A6E"/>
    <w:rsid w:val="007B0D4B"/>
    <w:rsid w:val="007B0EEB"/>
    <w:rsid w:val="007B1146"/>
    <w:rsid w:val="007B1469"/>
    <w:rsid w:val="007B1E2F"/>
    <w:rsid w:val="007B21A9"/>
    <w:rsid w:val="007B238E"/>
    <w:rsid w:val="007B23A3"/>
    <w:rsid w:val="007B27F2"/>
    <w:rsid w:val="007B2A7E"/>
    <w:rsid w:val="007B3427"/>
    <w:rsid w:val="007B35DE"/>
    <w:rsid w:val="007B465C"/>
    <w:rsid w:val="007B46ED"/>
    <w:rsid w:val="007B4C9B"/>
    <w:rsid w:val="007B51FD"/>
    <w:rsid w:val="007B52DC"/>
    <w:rsid w:val="007B5507"/>
    <w:rsid w:val="007B556B"/>
    <w:rsid w:val="007B5734"/>
    <w:rsid w:val="007B5810"/>
    <w:rsid w:val="007B5E3B"/>
    <w:rsid w:val="007B69C1"/>
    <w:rsid w:val="007B7155"/>
    <w:rsid w:val="007B753F"/>
    <w:rsid w:val="007C02AF"/>
    <w:rsid w:val="007C07A6"/>
    <w:rsid w:val="007C0B28"/>
    <w:rsid w:val="007C0BB4"/>
    <w:rsid w:val="007C0DE3"/>
    <w:rsid w:val="007C10BF"/>
    <w:rsid w:val="007C11F8"/>
    <w:rsid w:val="007C12FF"/>
    <w:rsid w:val="007C1611"/>
    <w:rsid w:val="007C1702"/>
    <w:rsid w:val="007C1AD8"/>
    <w:rsid w:val="007C2082"/>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FF7"/>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4BCE"/>
    <w:rsid w:val="007E51EF"/>
    <w:rsid w:val="007E5283"/>
    <w:rsid w:val="007E542B"/>
    <w:rsid w:val="007E547F"/>
    <w:rsid w:val="007E5588"/>
    <w:rsid w:val="007E56A5"/>
    <w:rsid w:val="007E59DE"/>
    <w:rsid w:val="007E5A7D"/>
    <w:rsid w:val="007E68F8"/>
    <w:rsid w:val="007E6A3B"/>
    <w:rsid w:val="007E6AFA"/>
    <w:rsid w:val="007E72E4"/>
    <w:rsid w:val="007E7A10"/>
    <w:rsid w:val="007F018C"/>
    <w:rsid w:val="007F0775"/>
    <w:rsid w:val="007F0E53"/>
    <w:rsid w:val="007F1056"/>
    <w:rsid w:val="007F1BA2"/>
    <w:rsid w:val="007F2A5F"/>
    <w:rsid w:val="007F3469"/>
    <w:rsid w:val="007F447D"/>
    <w:rsid w:val="007F4708"/>
    <w:rsid w:val="007F5210"/>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C11"/>
    <w:rsid w:val="00803D6D"/>
    <w:rsid w:val="00803E07"/>
    <w:rsid w:val="008047B0"/>
    <w:rsid w:val="00804823"/>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E54"/>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6D"/>
    <w:rsid w:val="008153B1"/>
    <w:rsid w:val="0081569E"/>
    <w:rsid w:val="008156A4"/>
    <w:rsid w:val="00815A1D"/>
    <w:rsid w:val="00815A2A"/>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31"/>
    <w:rsid w:val="00827C76"/>
    <w:rsid w:val="00827D59"/>
    <w:rsid w:val="00830527"/>
    <w:rsid w:val="0083153B"/>
    <w:rsid w:val="00831584"/>
    <w:rsid w:val="008315C4"/>
    <w:rsid w:val="00831E9D"/>
    <w:rsid w:val="00832154"/>
    <w:rsid w:val="008324E0"/>
    <w:rsid w:val="008328DD"/>
    <w:rsid w:val="00832C35"/>
    <w:rsid w:val="00832CF8"/>
    <w:rsid w:val="00833AC3"/>
    <w:rsid w:val="00833B9B"/>
    <w:rsid w:val="0083463C"/>
    <w:rsid w:val="008348B6"/>
    <w:rsid w:val="00834BA0"/>
    <w:rsid w:val="00834EAD"/>
    <w:rsid w:val="008353D3"/>
    <w:rsid w:val="00835F29"/>
    <w:rsid w:val="00836263"/>
    <w:rsid w:val="0083755D"/>
    <w:rsid w:val="00837868"/>
    <w:rsid w:val="008379C0"/>
    <w:rsid w:val="00837C99"/>
    <w:rsid w:val="00840D92"/>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17F9"/>
    <w:rsid w:val="008520E8"/>
    <w:rsid w:val="00852346"/>
    <w:rsid w:val="00852BF4"/>
    <w:rsid w:val="00852F68"/>
    <w:rsid w:val="00852F9C"/>
    <w:rsid w:val="008531DD"/>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62A"/>
    <w:rsid w:val="00861FB9"/>
    <w:rsid w:val="00862912"/>
    <w:rsid w:val="00862ECE"/>
    <w:rsid w:val="00863177"/>
    <w:rsid w:val="00863456"/>
    <w:rsid w:val="00863CBF"/>
    <w:rsid w:val="00863F3A"/>
    <w:rsid w:val="0086410B"/>
    <w:rsid w:val="00864B96"/>
    <w:rsid w:val="00864F4D"/>
    <w:rsid w:val="00864FF8"/>
    <w:rsid w:val="008652DA"/>
    <w:rsid w:val="00865635"/>
    <w:rsid w:val="00865642"/>
    <w:rsid w:val="00865BC1"/>
    <w:rsid w:val="00865E41"/>
    <w:rsid w:val="008660EC"/>
    <w:rsid w:val="00866CEB"/>
    <w:rsid w:val="00867E20"/>
    <w:rsid w:val="00870020"/>
    <w:rsid w:val="008706E8"/>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9"/>
    <w:rsid w:val="00882D31"/>
    <w:rsid w:val="008834A2"/>
    <w:rsid w:val="008834FD"/>
    <w:rsid w:val="0088382D"/>
    <w:rsid w:val="008838EA"/>
    <w:rsid w:val="00883A2E"/>
    <w:rsid w:val="00883C82"/>
    <w:rsid w:val="0088505A"/>
    <w:rsid w:val="008858DC"/>
    <w:rsid w:val="008869B5"/>
    <w:rsid w:val="00886D68"/>
    <w:rsid w:val="00887CEE"/>
    <w:rsid w:val="00890B0D"/>
    <w:rsid w:val="00890C0C"/>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7DB"/>
    <w:rsid w:val="008A288C"/>
    <w:rsid w:val="008A2F3C"/>
    <w:rsid w:val="008A356B"/>
    <w:rsid w:val="008A3D64"/>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EE"/>
    <w:rsid w:val="008B1224"/>
    <w:rsid w:val="008B158E"/>
    <w:rsid w:val="008B1DD6"/>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4E"/>
    <w:rsid w:val="008B51EE"/>
    <w:rsid w:val="008B51FC"/>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2EE"/>
    <w:rsid w:val="008C7646"/>
    <w:rsid w:val="008C7685"/>
    <w:rsid w:val="008C7876"/>
    <w:rsid w:val="008C7C8A"/>
    <w:rsid w:val="008D0192"/>
    <w:rsid w:val="008D01B2"/>
    <w:rsid w:val="008D0242"/>
    <w:rsid w:val="008D0256"/>
    <w:rsid w:val="008D07CD"/>
    <w:rsid w:val="008D0D63"/>
    <w:rsid w:val="008D0FDA"/>
    <w:rsid w:val="008D15FE"/>
    <w:rsid w:val="008D19DE"/>
    <w:rsid w:val="008D1A71"/>
    <w:rsid w:val="008D1D7C"/>
    <w:rsid w:val="008D1E57"/>
    <w:rsid w:val="008D219B"/>
    <w:rsid w:val="008D2A43"/>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3C82"/>
    <w:rsid w:val="008F4E61"/>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918"/>
    <w:rsid w:val="00907BEF"/>
    <w:rsid w:val="009107AC"/>
    <w:rsid w:val="00910D71"/>
    <w:rsid w:val="0091165B"/>
    <w:rsid w:val="009122EC"/>
    <w:rsid w:val="00912662"/>
    <w:rsid w:val="0091312C"/>
    <w:rsid w:val="009135DB"/>
    <w:rsid w:val="00913772"/>
    <w:rsid w:val="00913F11"/>
    <w:rsid w:val="009147E7"/>
    <w:rsid w:val="00914CED"/>
    <w:rsid w:val="009150FE"/>
    <w:rsid w:val="00915929"/>
    <w:rsid w:val="00915AB9"/>
    <w:rsid w:val="00915AF6"/>
    <w:rsid w:val="00915C8E"/>
    <w:rsid w:val="00916ACF"/>
    <w:rsid w:val="0091717F"/>
    <w:rsid w:val="00920196"/>
    <w:rsid w:val="00920AEC"/>
    <w:rsid w:val="009210E7"/>
    <w:rsid w:val="009211FB"/>
    <w:rsid w:val="00921908"/>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2CD"/>
    <w:rsid w:val="009345B3"/>
    <w:rsid w:val="009346C9"/>
    <w:rsid w:val="009346F1"/>
    <w:rsid w:val="00934D69"/>
    <w:rsid w:val="00935B63"/>
    <w:rsid w:val="00935B7D"/>
    <w:rsid w:val="00935C20"/>
    <w:rsid w:val="0093746E"/>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22C6"/>
    <w:rsid w:val="00962C90"/>
    <w:rsid w:val="00963D7E"/>
    <w:rsid w:val="0096473B"/>
    <w:rsid w:val="00964CDD"/>
    <w:rsid w:val="00964E02"/>
    <w:rsid w:val="0096512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4DE"/>
    <w:rsid w:val="0097091E"/>
    <w:rsid w:val="00970E02"/>
    <w:rsid w:val="009711FC"/>
    <w:rsid w:val="0097138D"/>
    <w:rsid w:val="00971AFE"/>
    <w:rsid w:val="00971B21"/>
    <w:rsid w:val="00971D0F"/>
    <w:rsid w:val="00971F3D"/>
    <w:rsid w:val="00972453"/>
    <w:rsid w:val="00973112"/>
    <w:rsid w:val="00973CD9"/>
    <w:rsid w:val="00973D59"/>
    <w:rsid w:val="00973F03"/>
    <w:rsid w:val="009749D9"/>
    <w:rsid w:val="00975634"/>
    <w:rsid w:val="00975944"/>
    <w:rsid w:val="00975FA1"/>
    <w:rsid w:val="00976F3A"/>
    <w:rsid w:val="00977053"/>
    <w:rsid w:val="0097707C"/>
    <w:rsid w:val="00977656"/>
    <w:rsid w:val="009802FC"/>
    <w:rsid w:val="00980AD0"/>
    <w:rsid w:val="00980C8C"/>
    <w:rsid w:val="00980EC3"/>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12A9"/>
    <w:rsid w:val="009A16BF"/>
    <w:rsid w:val="009A1A1D"/>
    <w:rsid w:val="009A1F7B"/>
    <w:rsid w:val="009A1FDC"/>
    <w:rsid w:val="009A3443"/>
    <w:rsid w:val="009A36DB"/>
    <w:rsid w:val="009A44AE"/>
    <w:rsid w:val="009A44B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D7D"/>
    <w:rsid w:val="009B4DEC"/>
    <w:rsid w:val="009B52C6"/>
    <w:rsid w:val="009B5507"/>
    <w:rsid w:val="009B6E40"/>
    <w:rsid w:val="009B6FE1"/>
    <w:rsid w:val="009B7E7E"/>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E27"/>
    <w:rsid w:val="009C4FD1"/>
    <w:rsid w:val="009C5379"/>
    <w:rsid w:val="009C547A"/>
    <w:rsid w:val="009C5E73"/>
    <w:rsid w:val="009C6045"/>
    <w:rsid w:val="009C65AE"/>
    <w:rsid w:val="009C7080"/>
    <w:rsid w:val="009C7359"/>
    <w:rsid w:val="009C7D7A"/>
    <w:rsid w:val="009C7F01"/>
    <w:rsid w:val="009C7FA1"/>
    <w:rsid w:val="009D0138"/>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5F80"/>
    <w:rsid w:val="009D6693"/>
    <w:rsid w:val="009D6941"/>
    <w:rsid w:val="009D7151"/>
    <w:rsid w:val="009D71FC"/>
    <w:rsid w:val="009D725B"/>
    <w:rsid w:val="009E02EE"/>
    <w:rsid w:val="009E0EC4"/>
    <w:rsid w:val="009E1184"/>
    <w:rsid w:val="009E1241"/>
    <w:rsid w:val="009E126C"/>
    <w:rsid w:val="009E13D1"/>
    <w:rsid w:val="009E19A3"/>
    <w:rsid w:val="009E1E0A"/>
    <w:rsid w:val="009E208A"/>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3D4"/>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1D7E"/>
    <w:rsid w:val="00A023DD"/>
    <w:rsid w:val="00A02FDC"/>
    <w:rsid w:val="00A0338B"/>
    <w:rsid w:val="00A0375A"/>
    <w:rsid w:val="00A03863"/>
    <w:rsid w:val="00A0463B"/>
    <w:rsid w:val="00A04E3C"/>
    <w:rsid w:val="00A05493"/>
    <w:rsid w:val="00A05B00"/>
    <w:rsid w:val="00A06360"/>
    <w:rsid w:val="00A06379"/>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4C7"/>
    <w:rsid w:val="00A23644"/>
    <w:rsid w:val="00A24BD0"/>
    <w:rsid w:val="00A24FF5"/>
    <w:rsid w:val="00A253A0"/>
    <w:rsid w:val="00A255CC"/>
    <w:rsid w:val="00A25818"/>
    <w:rsid w:val="00A25F3C"/>
    <w:rsid w:val="00A26107"/>
    <w:rsid w:val="00A262B5"/>
    <w:rsid w:val="00A26BF9"/>
    <w:rsid w:val="00A26FC3"/>
    <w:rsid w:val="00A27003"/>
    <w:rsid w:val="00A271B1"/>
    <w:rsid w:val="00A27421"/>
    <w:rsid w:val="00A2749C"/>
    <w:rsid w:val="00A27CCC"/>
    <w:rsid w:val="00A27E7B"/>
    <w:rsid w:val="00A30799"/>
    <w:rsid w:val="00A311F0"/>
    <w:rsid w:val="00A313EA"/>
    <w:rsid w:val="00A315D1"/>
    <w:rsid w:val="00A31E02"/>
    <w:rsid w:val="00A3227D"/>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C1E"/>
    <w:rsid w:val="00A43505"/>
    <w:rsid w:val="00A43B07"/>
    <w:rsid w:val="00A449B5"/>
    <w:rsid w:val="00A44AE1"/>
    <w:rsid w:val="00A44CCA"/>
    <w:rsid w:val="00A44DD7"/>
    <w:rsid w:val="00A4570A"/>
    <w:rsid w:val="00A45853"/>
    <w:rsid w:val="00A46198"/>
    <w:rsid w:val="00A46F04"/>
    <w:rsid w:val="00A470A9"/>
    <w:rsid w:val="00A47565"/>
    <w:rsid w:val="00A50A6E"/>
    <w:rsid w:val="00A51025"/>
    <w:rsid w:val="00A5115B"/>
    <w:rsid w:val="00A5178C"/>
    <w:rsid w:val="00A51983"/>
    <w:rsid w:val="00A51A2C"/>
    <w:rsid w:val="00A51B19"/>
    <w:rsid w:val="00A51BC9"/>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90C"/>
    <w:rsid w:val="00A63BE3"/>
    <w:rsid w:val="00A63D8C"/>
    <w:rsid w:val="00A63FDB"/>
    <w:rsid w:val="00A6482A"/>
    <w:rsid w:val="00A653DE"/>
    <w:rsid w:val="00A65A62"/>
    <w:rsid w:val="00A66311"/>
    <w:rsid w:val="00A6637D"/>
    <w:rsid w:val="00A66D30"/>
    <w:rsid w:val="00A66EF9"/>
    <w:rsid w:val="00A6701C"/>
    <w:rsid w:val="00A6716A"/>
    <w:rsid w:val="00A67DDF"/>
    <w:rsid w:val="00A67E3F"/>
    <w:rsid w:val="00A67F33"/>
    <w:rsid w:val="00A7021D"/>
    <w:rsid w:val="00A7033C"/>
    <w:rsid w:val="00A70F61"/>
    <w:rsid w:val="00A71DB3"/>
    <w:rsid w:val="00A72192"/>
    <w:rsid w:val="00A723CB"/>
    <w:rsid w:val="00A72E9A"/>
    <w:rsid w:val="00A72FA8"/>
    <w:rsid w:val="00A73307"/>
    <w:rsid w:val="00A743A4"/>
    <w:rsid w:val="00A7475A"/>
    <w:rsid w:val="00A74EAF"/>
    <w:rsid w:val="00A751CB"/>
    <w:rsid w:val="00A75332"/>
    <w:rsid w:val="00A754A6"/>
    <w:rsid w:val="00A75C36"/>
    <w:rsid w:val="00A75F6B"/>
    <w:rsid w:val="00A76040"/>
    <w:rsid w:val="00A7623F"/>
    <w:rsid w:val="00A76771"/>
    <w:rsid w:val="00A76955"/>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72"/>
    <w:rsid w:val="00A9399B"/>
    <w:rsid w:val="00A94046"/>
    <w:rsid w:val="00A944E4"/>
    <w:rsid w:val="00A94517"/>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E7F"/>
    <w:rsid w:val="00AA1EE1"/>
    <w:rsid w:val="00AA2236"/>
    <w:rsid w:val="00AA3260"/>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75D"/>
    <w:rsid w:val="00AC4B34"/>
    <w:rsid w:val="00AC4D5A"/>
    <w:rsid w:val="00AC4E5B"/>
    <w:rsid w:val="00AC5A22"/>
    <w:rsid w:val="00AC639A"/>
    <w:rsid w:val="00AC64C3"/>
    <w:rsid w:val="00AC6765"/>
    <w:rsid w:val="00AC72B0"/>
    <w:rsid w:val="00AC7343"/>
    <w:rsid w:val="00AC7780"/>
    <w:rsid w:val="00AC7D9F"/>
    <w:rsid w:val="00AC7F44"/>
    <w:rsid w:val="00AC7F64"/>
    <w:rsid w:val="00AC7FEC"/>
    <w:rsid w:val="00AD06CF"/>
    <w:rsid w:val="00AD0965"/>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CD4"/>
    <w:rsid w:val="00AD7034"/>
    <w:rsid w:val="00AD7150"/>
    <w:rsid w:val="00AD7368"/>
    <w:rsid w:val="00AD7AD8"/>
    <w:rsid w:val="00AE0403"/>
    <w:rsid w:val="00AE040B"/>
    <w:rsid w:val="00AE0E11"/>
    <w:rsid w:val="00AE1356"/>
    <w:rsid w:val="00AE1553"/>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A8"/>
    <w:rsid w:val="00AF50AC"/>
    <w:rsid w:val="00AF51B4"/>
    <w:rsid w:val="00AF53FB"/>
    <w:rsid w:val="00AF54F6"/>
    <w:rsid w:val="00AF5812"/>
    <w:rsid w:val="00AF59F4"/>
    <w:rsid w:val="00AF6056"/>
    <w:rsid w:val="00AF63FF"/>
    <w:rsid w:val="00AF6577"/>
    <w:rsid w:val="00AF7D56"/>
    <w:rsid w:val="00AF7F3A"/>
    <w:rsid w:val="00B004EE"/>
    <w:rsid w:val="00B01706"/>
    <w:rsid w:val="00B02938"/>
    <w:rsid w:val="00B03F84"/>
    <w:rsid w:val="00B0410A"/>
    <w:rsid w:val="00B04179"/>
    <w:rsid w:val="00B04714"/>
    <w:rsid w:val="00B04BD4"/>
    <w:rsid w:val="00B05725"/>
    <w:rsid w:val="00B05CEC"/>
    <w:rsid w:val="00B06428"/>
    <w:rsid w:val="00B0658B"/>
    <w:rsid w:val="00B06F63"/>
    <w:rsid w:val="00B07012"/>
    <w:rsid w:val="00B070C8"/>
    <w:rsid w:val="00B07587"/>
    <w:rsid w:val="00B076C0"/>
    <w:rsid w:val="00B077C6"/>
    <w:rsid w:val="00B07C77"/>
    <w:rsid w:val="00B07E2A"/>
    <w:rsid w:val="00B1045B"/>
    <w:rsid w:val="00B1109B"/>
    <w:rsid w:val="00B1135F"/>
    <w:rsid w:val="00B11708"/>
    <w:rsid w:val="00B11943"/>
    <w:rsid w:val="00B11A1C"/>
    <w:rsid w:val="00B11D15"/>
    <w:rsid w:val="00B12029"/>
    <w:rsid w:val="00B12049"/>
    <w:rsid w:val="00B12836"/>
    <w:rsid w:val="00B1284C"/>
    <w:rsid w:val="00B128F0"/>
    <w:rsid w:val="00B12D2C"/>
    <w:rsid w:val="00B12E60"/>
    <w:rsid w:val="00B1324C"/>
    <w:rsid w:val="00B13250"/>
    <w:rsid w:val="00B13A97"/>
    <w:rsid w:val="00B13DA1"/>
    <w:rsid w:val="00B14073"/>
    <w:rsid w:val="00B14139"/>
    <w:rsid w:val="00B1473A"/>
    <w:rsid w:val="00B14CAD"/>
    <w:rsid w:val="00B1502D"/>
    <w:rsid w:val="00B1572E"/>
    <w:rsid w:val="00B16428"/>
    <w:rsid w:val="00B16439"/>
    <w:rsid w:val="00B16963"/>
    <w:rsid w:val="00B1752F"/>
    <w:rsid w:val="00B17F14"/>
    <w:rsid w:val="00B204C6"/>
    <w:rsid w:val="00B20626"/>
    <w:rsid w:val="00B21726"/>
    <w:rsid w:val="00B2184F"/>
    <w:rsid w:val="00B2249B"/>
    <w:rsid w:val="00B22640"/>
    <w:rsid w:val="00B22DF1"/>
    <w:rsid w:val="00B22FC1"/>
    <w:rsid w:val="00B24715"/>
    <w:rsid w:val="00B2487D"/>
    <w:rsid w:val="00B25158"/>
    <w:rsid w:val="00B251BE"/>
    <w:rsid w:val="00B2561A"/>
    <w:rsid w:val="00B2614A"/>
    <w:rsid w:val="00B27263"/>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AE8"/>
    <w:rsid w:val="00B34DDC"/>
    <w:rsid w:val="00B3518C"/>
    <w:rsid w:val="00B351F2"/>
    <w:rsid w:val="00B35BA1"/>
    <w:rsid w:val="00B3602E"/>
    <w:rsid w:val="00B36098"/>
    <w:rsid w:val="00B3651E"/>
    <w:rsid w:val="00B368D5"/>
    <w:rsid w:val="00B36DBA"/>
    <w:rsid w:val="00B373F6"/>
    <w:rsid w:val="00B37C82"/>
    <w:rsid w:val="00B37DFE"/>
    <w:rsid w:val="00B404BF"/>
    <w:rsid w:val="00B40519"/>
    <w:rsid w:val="00B4056F"/>
    <w:rsid w:val="00B4060E"/>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AA9"/>
    <w:rsid w:val="00B472D5"/>
    <w:rsid w:val="00B476FE"/>
    <w:rsid w:val="00B47B1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A64"/>
    <w:rsid w:val="00B54C36"/>
    <w:rsid w:val="00B55186"/>
    <w:rsid w:val="00B55840"/>
    <w:rsid w:val="00B5592D"/>
    <w:rsid w:val="00B5596E"/>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65D"/>
    <w:rsid w:val="00B67C9F"/>
    <w:rsid w:val="00B703C0"/>
    <w:rsid w:val="00B70B4A"/>
    <w:rsid w:val="00B70DB2"/>
    <w:rsid w:val="00B70DEB"/>
    <w:rsid w:val="00B7100B"/>
    <w:rsid w:val="00B71636"/>
    <w:rsid w:val="00B71951"/>
    <w:rsid w:val="00B71A5F"/>
    <w:rsid w:val="00B71C3E"/>
    <w:rsid w:val="00B71E31"/>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CA2"/>
    <w:rsid w:val="00B951D4"/>
    <w:rsid w:val="00B951F2"/>
    <w:rsid w:val="00B95220"/>
    <w:rsid w:val="00B95670"/>
    <w:rsid w:val="00B95B16"/>
    <w:rsid w:val="00B96753"/>
    <w:rsid w:val="00B977B2"/>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6B1E"/>
    <w:rsid w:val="00BA6C18"/>
    <w:rsid w:val="00BA789F"/>
    <w:rsid w:val="00BB080E"/>
    <w:rsid w:val="00BB082C"/>
    <w:rsid w:val="00BB0D00"/>
    <w:rsid w:val="00BB0EFF"/>
    <w:rsid w:val="00BB142F"/>
    <w:rsid w:val="00BB16C1"/>
    <w:rsid w:val="00BB2160"/>
    <w:rsid w:val="00BB27B2"/>
    <w:rsid w:val="00BB3170"/>
    <w:rsid w:val="00BB3587"/>
    <w:rsid w:val="00BB395F"/>
    <w:rsid w:val="00BB3CD3"/>
    <w:rsid w:val="00BB4327"/>
    <w:rsid w:val="00BB4498"/>
    <w:rsid w:val="00BB4B18"/>
    <w:rsid w:val="00BB53AB"/>
    <w:rsid w:val="00BB5951"/>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786"/>
    <w:rsid w:val="00BC7849"/>
    <w:rsid w:val="00BC7F48"/>
    <w:rsid w:val="00BD0008"/>
    <w:rsid w:val="00BD013F"/>
    <w:rsid w:val="00BD05C1"/>
    <w:rsid w:val="00BD090B"/>
    <w:rsid w:val="00BD0D4C"/>
    <w:rsid w:val="00BD0DD2"/>
    <w:rsid w:val="00BD1585"/>
    <w:rsid w:val="00BD2348"/>
    <w:rsid w:val="00BD36A2"/>
    <w:rsid w:val="00BD3D4D"/>
    <w:rsid w:val="00BD4835"/>
    <w:rsid w:val="00BD4ADB"/>
    <w:rsid w:val="00BD4B05"/>
    <w:rsid w:val="00BD526E"/>
    <w:rsid w:val="00BD6234"/>
    <w:rsid w:val="00BD650D"/>
    <w:rsid w:val="00BD676F"/>
    <w:rsid w:val="00BD6B7E"/>
    <w:rsid w:val="00BD74F7"/>
    <w:rsid w:val="00BD7501"/>
    <w:rsid w:val="00BE03D4"/>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317"/>
    <w:rsid w:val="00BE4E5C"/>
    <w:rsid w:val="00BE5037"/>
    <w:rsid w:val="00BE511F"/>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60DB"/>
    <w:rsid w:val="00BF7347"/>
    <w:rsid w:val="00BF74CC"/>
    <w:rsid w:val="00BF7BB6"/>
    <w:rsid w:val="00C008FF"/>
    <w:rsid w:val="00C00A62"/>
    <w:rsid w:val="00C01A4E"/>
    <w:rsid w:val="00C01A8A"/>
    <w:rsid w:val="00C022D8"/>
    <w:rsid w:val="00C02E97"/>
    <w:rsid w:val="00C0333F"/>
    <w:rsid w:val="00C040DC"/>
    <w:rsid w:val="00C0431E"/>
    <w:rsid w:val="00C0437F"/>
    <w:rsid w:val="00C04D77"/>
    <w:rsid w:val="00C04DC7"/>
    <w:rsid w:val="00C04E14"/>
    <w:rsid w:val="00C05006"/>
    <w:rsid w:val="00C05038"/>
    <w:rsid w:val="00C05CE3"/>
    <w:rsid w:val="00C0643F"/>
    <w:rsid w:val="00C06E50"/>
    <w:rsid w:val="00C075FE"/>
    <w:rsid w:val="00C07DAE"/>
    <w:rsid w:val="00C07F8A"/>
    <w:rsid w:val="00C10DA9"/>
    <w:rsid w:val="00C118C2"/>
    <w:rsid w:val="00C11D7B"/>
    <w:rsid w:val="00C123BF"/>
    <w:rsid w:val="00C12988"/>
    <w:rsid w:val="00C13226"/>
    <w:rsid w:val="00C132EC"/>
    <w:rsid w:val="00C14316"/>
    <w:rsid w:val="00C146E5"/>
    <w:rsid w:val="00C1530A"/>
    <w:rsid w:val="00C15406"/>
    <w:rsid w:val="00C15EA5"/>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BC0"/>
    <w:rsid w:val="00C6259F"/>
    <w:rsid w:val="00C62B91"/>
    <w:rsid w:val="00C62EEF"/>
    <w:rsid w:val="00C6383C"/>
    <w:rsid w:val="00C63878"/>
    <w:rsid w:val="00C63B41"/>
    <w:rsid w:val="00C63C0A"/>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C47"/>
    <w:rsid w:val="00C720A2"/>
    <w:rsid w:val="00C72227"/>
    <w:rsid w:val="00C722A4"/>
    <w:rsid w:val="00C72B80"/>
    <w:rsid w:val="00C72FF5"/>
    <w:rsid w:val="00C73603"/>
    <w:rsid w:val="00C73A13"/>
    <w:rsid w:val="00C73FCD"/>
    <w:rsid w:val="00C743C6"/>
    <w:rsid w:val="00C74E3A"/>
    <w:rsid w:val="00C751BF"/>
    <w:rsid w:val="00C75955"/>
    <w:rsid w:val="00C75BBC"/>
    <w:rsid w:val="00C75C1D"/>
    <w:rsid w:val="00C75C9E"/>
    <w:rsid w:val="00C769F5"/>
    <w:rsid w:val="00C76FCA"/>
    <w:rsid w:val="00C771BE"/>
    <w:rsid w:val="00C776DB"/>
    <w:rsid w:val="00C77E97"/>
    <w:rsid w:val="00C80CBC"/>
    <w:rsid w:val="00C80EE2"/>
    <w:rsid w:val="00C81FD6"/>
    <w:rsid w:val="00C828C3"/>
    <w:rsid w:val="00C835E7"/>
    <w:rsid w:val="00C83BD5"/>
    <w:rsid w:val="00C844FC"/>
    <w:rsid w:val="00C85038"/>
    <w:rsid w:val="00C8512A"/>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F96"/>
    <w:rsid w:val="00CA778E"/>
    <w:rsid w:val="00CA77D6"/>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28D"/>
    <w:rsid w:val="00CC1286"/>
    <w:rsid w:val="00CC14FB"/>
    <w:rsid w:val="00CC1647"/>
    <w:rsid w:val="00CC1714"/>
    <w:rsid w:val="00CC2EE7"/>
    <w:rsid w:val="00CC2FBD"/>
    <w:rsid w:val="00CC38F8"/>
    <w:rsid w:val="00CC3E8D"/>
    <w:rsid w:val="00CC43AC"/>
    <w:rsid w:val="00CC4E91"/>
    <w:rsid w:val="00CC51AD"/>
    <w:rsid w:val="00CC5A5E"/>
    <w:rsid w:val="00CC6331"/>
    <w:rsid w:val="00CC76DF"/>
    <w:rsid w:val="00CC787B"/>
    <w:rsid w:val="00CC7BCB"/>
    <w:rsid w:val="00CC7E9A"/>
    <w:rsid w:val="00CD0078"/>
    <w:rsid w:val="00CD173B"/>
    <w:rsid w:val="00CD1831"/>
    <w:rsid w:val="00CD1C82"/>
    <w:rsid w:val="00CD1FFA"/>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AA0"/>
    <w:rsid w:val="00CE0DFE"/>
    <w:rsid w:val="00CE1292"/>
    <w:rsid w:val="00CE12D1"/>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9C0"/>
    <w:rsid w:val="00CF3008"/>
    <w:rsid w:val="00CF3452"/>
    <w:rsid w:val="00CF37F4"/>
    <w:rsid w:val="00CF397E"/>
    <w:rsid w:val="00CF3AD2"/>
    <w:rsid w:val="00CF3F32"/>
    <w:rsid w:val="00CF4024"/>
    <w:rsid w:val="00CF46F0"/>
    <w:rsid w:val="00CF4DBA"/>
    <w:rsid w:val="00CF56D9"/>
    <w:rsid w:val="00CF58C1"/>
    <w:rsid w:val="00CF5B59"/>
    <w:rsid w:val="00CF5D9B"/>
    <w:rsid w:val="00CF63EB"/>
    <w:rsid w:val="00CF6452"/>
    <w:rsid w:val="00CF6594"/>
    <w:rsid w:val="00CF6DB9"/>
    <w:rsid w:val="00CF7460"/>
    <w:rsid w:val="00CF75EB"/>
    <w:rsid w:val="00CF77CC"/>
    <w:rsid w:val="00CF7867"/>
    <w:rsid w:val="00CF7C70"/>
    <w:rsid w:val="00D00AF9"/>
    <w:rsid w:val="00D00C3A"/>
    <w:rsid w:val="00D00CC7"/>
    <w:rsid w:val="00D01B5E"/>
    <w:rsid w:val="00D024D2"/>
    <w:rsid w:val="00D02F43"/>
    <w:rsid w:val="00D03401"/>
    <w:rsid w:val="00D03764"/>
    <w:rsid w:val="00D03E09"/>
    <w:rsid w:val="00D03E57"/>
    <w:rsid w:val="00D04072"/>
    <w:rsid w:val="00D04554"/>
    <w:rsid w:val="00D05B41"/>
    <w:rsid w:val="00D06574"/>
    <w:rsid w:val="00D06B01"/>
    <w:rsid w:val="00D06B73"/>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A99"/>
    <w:rsid w:val="00D22B25"/>
    <w:rsid w:val="00D23713"/>
    <w:rsid w:val="00D23BE9"/>
    <w:rsid w:val="00D2411D"/>
    <w:rsid w:val="00D2460C"/>
    <w:rsid w:val="00D253AC"/>
    <w:rsid w:val="00D25AF8"/>
    <w:rsid w:val="00D25CA0"/>
    <w:rsid w:val="00D25E66"/>
    <w:rsid w:val="00D2605F"/>
    <w:rsid w:val="00D261AC"/>
    <w:rsid w:val="00D2667D"/>
    <w:rsid w:val="00D27502"/>
    <w:rsid w:val="00D27843"/>
    <w:rsid w:val="00D313F4"/>
    <w:rsid w:val="00D31EE2"/>
    <w:rsid w:val="00D31FCA"/>
    <w:rsid w:val="00D320D1"/>
    <w:rsid w:val="00D32624"/>
    <w:rsid w:val="00D327BB"/>
    <w:rsid w:val="00D32D9F"/>
    <w:rsid w:val="00D3302C"/>
    <w:rsid w:val="00D33873"/>
    <w:rsid w:val="00D33C6F"/>
    <w:rsid w:val="00D34238"/>
    <w:rsid w:val="00D3445C"/>
    <w:rsid w:val="00D344E6"/>
    <w:rsid w:val="00D345E6"/>
    <w:rsid w:val="00D346F3"/>
    <w:rsid w:val="00D34A32"/>
    <w:rsid w:val="00D34A47"/>
    <w:rsid w:val="00D34D4F"/>
    <w:rsid w:val="00D37542"/>
    <w:rsid w:val="00D378CB"/>
    <w:rsid w:val="00D378E1"/>
    <w:rsid w:val="00D37E4C"/>
    <w:rsid w:val="00D37E8A"/>
    <w:rsid w:val="00D40EEA"/>
    <w:rsid w:val="00D41EBC"/>
    <w:rsid w:val="00D4204C"/>
    <w:rsid w:val="00D42E6A"/>
    <w:rsid w:val="00D4362A"/>
    <w:rsid w:val="00D43A90"/>
    <w:rsid w:val="00D44319"/>
    <w:rsid w:val="00D4487C"/>
    <w:rsid w:val="00D452CC"/>
    <w:rsid w:val="00D4556F"/>
    <w:rsid w:val="00D4585F"/>
    <w:rsid w:val="00D462B4"/>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F18"/>
    <w:rsid w:val="00D55918"/>
    <w:rsid w:val="00D55A26"/>
    <w:rsid w:val="00D55E61"/>
    <w:rsid w:val="00D55F4B"/>
    <w:rsid w:val="00D565AB"/>
    <w:rsid w:val="00D56E2D"/>
    <w:rsid w:val="00D5701B"/>
    <w:rsid w:val="00D57AFD"/>
    <w:rsid w:val="00D600DC"/>
    <w:rsid w:val="00D604C3"/>
    <w:rsid w:val="00D6075D"/>
    <w:rsid w:val="00D60D83"/>
    <w:rsid w:val="00D61372"/>
    <w:rsid w:val="00D613B9"/>
    <w:rsid w:val="00D613DD"/>
    <w:rsid w:val="00D61757"/>
    <w:rsid w:val="00D61E58"/>
    <w:rsid w:val="00D6285D"/>
    <w:rsid w:val="00D62D14"/>
    <w:rsid w:val="00D62F23"/>
    <w:rsid w:val="00D63232"/>
    <w:rsid w:val="00D639AC"/>
    <w:rsid w:val="00D63F77"/>
    <w:rsid w:val="00D640F5"/>
    <w:rsid w:val="00D642DD"/>
    <w:rsid w:val="00D645DF"/>
    <w:rsid w:val="00D6467E"/>
    <w:rsid w:val="00D647F5"/>
    <w:rsid w:val="00D64831"/>
    <w:rsid w:val="00D64F4D"/>
    <w:rsid w:val="00D661DB"/>
    <w:rsid w:val="00D66ACD"/>
    <w:rsid w:val="00D67105"/>
    <w:rsid w:val="00D67256"/>
    <w:rsid w:val="00D67A05"/>
    <w:rsid w:val="00D67F1D"/>
    <w:rsid w:val="00D70149"/>
    <w:rsid w:val="00D70376"/>
    <w:rsid w:val="00D70474"/>
    <w:rsid w:val="00D7080D"/>
    <w:rsid w:val="00D70F70"/>
    <w:rsid w:val="00D719A8"/>
    <w:rsid w:val="00D7217D"/>
    <w:rsid w:val="00D721B3"/>
    <w:rsid w:val="00D722F9"/>
    <w:rsid w:val="00D723A1"/>
    <w:rsid w:val="00D725A8"/>
    <w:rsid w:val="00D7264E"/>
    <w:rsid w:val="00D73658"/>
    <w:rsid w:val="00D73BC8"/>
    <w:rsid w:val="00D743EE"/>
    <w:rsid w:val="00D746F7"/>
    <w:rsid w:val="00D74C21"/>
    <w:rsid w:val="00D750CD"/>
    <w:rsid w:val="00D75A4C"/>
    <w:rsid w:val="00D75C82"/>
    <w:rsid w:val="00D768CB"/>
    <w:rsid w:val="00D76A0E"/>
    <w:rsid w:val="00D77165"/>
    <w:rsid w:val="00D77253"/>
    <w:rsid w:val="00D77A09"/>
    <w:rsid w:val="00D804E7"/>
    <w:rsid w:val="00D8060A"/>
    <w:rsid w:val="00D80DB5"/>
    <w:rsid w:val="00D80E7E"/>
    <w:rsid w:val="00D81153"/>
    <w:rsid w:val="00D81352"/>
    <w:rsid w:val="00D81E32"/>
    <w:rsid w:val="00D82328"/>
    <w:rsid w:val="00D82552"/>
    <w:rsid w:val="00D83130"/>
    <w:rsid w:val="00D832AE"/>
    <w:rsid w:val="00D8353A"/>
    <w:rsid w:val="00D83A81"/>
    <w:rsid w:val="00D84145"/>
    <w:rsid w:val="00D8447F"/>
    <w:rsid w:val="00D84BFD"/>
    <w:rsid w:val="00D84EC0"/>
    <w:rsid w:val="00D851E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F18"/>
    <w:rsid w:val="00D962F4"/>
    <w:rsid w:val="00D963E6"/>
    <w:rsid w:val="00D966BF"/>
    <w:rsid w:val="00D968E2"/>
    <w:rsid w:val="00D96E2A"/>
    <w:rsid w:val="00D972A2"/>
    <w:rsid w:val="00D97877"/>
    <w:rsid w:val="00DA0072"/>
    <w:rsid w:val="00DA0A54"/>
    <w:rsid w:val="00DA101B"/>
    <w:rsid w:val="00DA1BC9"/>
    <w:rsid w:val="00DA1C89"/>
    <w:rsid w:val="00DA1F87"/>
    <w:rsid w:val="00DA2065"/>
    <w:rsid w:val="00DA2585"/>
    <w:rsid w:val="00DA279E"/>
    <w:rsid w:val="00DA2C19"/>
    <w:rsid w:val="00DA32A5"/>
    <w:rsid w:val="00DA3352"/>
    <w:rsid w:val="00DA3AB2"/>
    <w:rsid w:val="00DA3EE8"/>
    <w:rsid w:val="00DA3EFC"/>
    <w:rsid w:val="00DA4056"/>
    <w:rsid w:val="00DA423A"/>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CC0"/>
    <w:rsid w:val="00DB6DBB"/>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536"/>
    <w:rsid w:val="00DD6555"/>
    <w:rsid w:val="00DD686B"/>
    <w:rsid w:val="00DD6A35"/>
    <w:rsid w:val="00DD6A6E"/>
    <w:rsid w:val="00DD6C17"/>
    <w:rsid w:val="00DD7355"/>
    <w:rsid w:val="00DD7D29"/>
    <w:rsid w:val="00DD7EE8"/>
    <w:rsid w:val="00DE0CB4"/>
    <w:rsid w:val="00DE1359"/>
    <w:rsid w:val="00DE18FE"/>
    <w:rsid w:val="00DE2640"/>
    <w:rsid w:val="00DE2A23"/>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886"/>
    <w:rsid w:val="00DF5ABE"/>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6074"/>
    <w:rsid w:val="00E063C0"/>
    <w:rsid w:val="00E063D1"/>
    <w:rsid w:val="00E064CD"/>
    <w:rsid w:val="00E069F9"/>
    <w:rsid w:val="00E06AC2"/>
    <w:rsid w:val="00E06F05"/>
    <w:rsid w:val="00E06FC1"/>
    <w:rsid w:val="00E0731E"/>
    <w:rsid w:val="00E07BFC"/>
    <w:rsid w:val="00E07DB5"/>
    <w:rsid w:val="00E10016"/>
    <w:rsid w:val="00E1233A"/>
    <w:rsid w:val="00E1266E"/>
    <w:rsid w:val="00E12CC5"/>
    <w:rsid w:val="00E12F73"/>
    <w:rsid w:val="00E13421"/>
    <w:rsid w:val="00E13633"/>
    <w:rsid w:val="00E136D8"/>
    <w:rsid w:val="00E13A01"/>
    <w:rsid w:val="00E13A2F"/>
    <w:rsid w:val="00E13B04"/>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B62"/>
    <w:rsid w:val="00E20C45"/>
    <w:rsid w:val="00E20F12"/>
    <w:rsid w:val="00E21313"/>
    <w:rsid w:val="00E2170F"/>
    <w:rsid w:val="00E21CC6"/>
    <w:rsid w:val="00E22B10"/>
    <w:rsid w:val="00E2310A"/>
    <w:rsid w:val="00E2332E"/>
    <w:rsid w:val="00E24391"/>
    <w:rsid w:val="00E2497D"/>
    <w:rsid w:val="00E254D6"/>
    <w:rsid w:val="00E26225"/>
    <w:rsid w:val="00E264AC"/>
    <w:rsid w:val="00E26536"/>
    <w:rsid w:val="00E266D6"/>
    <w:rsid w:val="00E26B25"/>
    <w:rsid w:val="00E271E1"/>
    <w:rsid w:val="00E273C2"/>
    <w:rsid w:val="00E27C7E"/>
    <w:rsid w:val="00E27F05"/>
    <w:rsid w:val="00E3023E"/>
    <w:rsid w:val="00E308E9"/>
    <w:rsid w:val="00E30C86"/>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5485"/>
    <w:rsid w:val="00E55524"/>
    <w:rsid w:val="00E55C33"/>
    <w:rsid w:val="00E55C40"/>
    <w:rsid w:val="00E561C1"/>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2D1F"/>
    <w:rsid w:val="00E6334F"/>
    <w:rsid w:val="00E6353D"/>
    <w:rsid w:val="00E641A7"/>
    <w:rsid w:val="00E64C02"/>
    <w:rsid w:val="00E651BB"/>
    <w:rsid w:val="00E65386"/>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5F4"/>
    <w:rsid w:val="00E73F74"/>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EC9"/>
    <w:rsid w:val="00E86FFF"/>
    <w:rsid w:val="00E874E2"/>
    <w:rsid w:val="00E87603"/>
    <w:rsid w:val="00E87D12"/>
    <w:rsid w:val="00E90153"/>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9F5"/>
    <w:rsid w:val="00E9708B"/>
    <w:rsid w:val="00E971C8"/>
    <w:rsid w:val="00E97476"/>
    <w:rsid w:val="00E9747F"/>
    <w:rsid w:val="00E97783"/>
    <w:rsid w:val="00E97A8C"/>
    <w:rsid w:val="00E97B6C"/>
    <w:rsid w:val="00E97D3E"/>
    <w:rsid w:val="00EA0306"/>
    <w:rsid w:val="00EA048C"/>
    <w:rsid w:val="00EA0CBC"/>
    <w:rsid w:val="00EA12CD"/>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0718"/>
    <w:rsid w:val="00EB148E"/>
    <w:rsid w:val="00EB1F78"/>
    <w:rsid w:val="00EB28A9"/>
    <w:rsid w:val="00EB2B68"/>
    <w:rsid w:val="00EB2F1F"/>
    <w:rsid w:val="00EB33E7"/>
    <w:rsid w:val="00EB3532"/>
    <w:rsid w:val="00EB35F2"/>
    <w:rsid w:val="00EB374D"/>
    <w:rsid w:val="00EB37FB"/>
    <w:rsid w:val="00EB3AB2"/>
    <w:rsid w:val="00EB4157"/>
    <w:rsid w:val="00EB47AA"/>
    <w:rsid w:val="00EB49FF"/>
    <w:rsid w:val="00EB4BF2"/>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537"/>
    <w:rsid w:val="00ED75F5"/>
    <w:rsid w:val="00ED7CF6"/>
    <w:rsid w:val="00EE04D7"/>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591"/>
    <w:rsid w:val="00F25738"/>
    <w:rsid w:val="00F26BC2"/>
    <w:rsid w:val="00F26EA4"/>
    <w:rsid w:val="00F26F62"/>
    <w:rsid w:val="00F27A04"/>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4E5"/>
    <w:rsid w:val="00F52663"/>
    <w:rsid w:val="00F52B34"/>
    <w:rsid w:val="00F52CF2"/>
    <w:rsid w:val="00F53024"/>
    <w:rsid w:val="00F535F7"/>
    <w:rsid w:val="00F53620"/>
    <w:rsid w:val="00F53E10"/>
    <w:rsid w:val="00F54298"/>
    <w:rsid w:val="00F54F80"/>
    <w:rsid w:val="00F55558"/>
    <w:rsid w:val="00F5556C"/>
    <w:rsid w:val="00F55D31"/>
    <w:rsid w:val="00F56473"/>
    <w:rsid w:val="00F565EE"/>
    <w:rsid w:val="00F56961"/>
    <w:rsid w:val="00F56B3E"/>
    <w:rsid w:val="00F56DE4"/>
    <w:rsid w:val="00F57108"/>
    <w:rsid w:val="00F573D4"/>
    <w:rsid w:val="00F57916"/>
    <w:rsid w:val="00F57E69"/>
    <w:rsid w:val="00F6013B"/>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76C"/>
    <w:rsid w:val="00F72B0E"/>
    <w:rsid w:val="00F73770"/>
    <w:rsid w:val="00F73DE0"/>
    <w:rsid w:val="00F741AD"/>
    <w:rsid w:val="00F742A3"/>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47F"/>
    <w:rsid w:val="00F83B02"/>
    <w:rsid w:val="00F83B03"/>
    <w:rsid w:val="00F83C32"/>
    <w:rsid w:val="00F83D09"/>
    <w:rsid w:val="00F83DB9"/>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A66"/>
    <w:rsid w:val="00F9367A"/>
    <w:rsid w:val="00F9398F"/>
    <w:rsid w:val="00F93D84"/>
    <w:rsid w:val="00F9487A"/>
    <w:rsid w:val="00F94C79"/>
    <w:rsid w:val="00F952D2"/>
    <w:rsid w:val="00F95C3E"/>
    <w:rsid w:val="00F9665A"/>
    <w:rsid w:val="00F96B3C"/>
    <w:rsid w:val="00F9708C"/>
    <w:rsid w:val="00F971E9"/>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D5B"/>
    <w:rsid w:val="00FA6236"/>
    <w:rsid w:val="00FA65F7"/>
    <w:rsid w:val="00FA7031"/>
    <w:rsid w:val="00FA7367"/>
    <w:rsid w:val="00FA73B1"/>
    <w:rsid w:val="00FA7459"/>
    <w:rsid w:val="00FB009B"/>
    <w:rsid w:val="00FB0158"/>
    <w:rsid w:val="00FB0492"/>
    <w:rsid w:val="00FB04BF"/>
    <w:rsid w:val="00FB0710"/>
    <w:rsid w:val="00FB0D98"/>
    <w:rsid w:val="00FB0E5A"/>
    <w:rsid w:val="00FB1477"/>
    <w:rsid w:val="00FB1755"/>
    <w:rsid w:val="00FB2293"/>
    <w:rsid w:val="00FB3050"/>
    <w:rsid w:val="00FB3409"/>
    <w:rsid w:val="00FB3AF8"/>
    <w:rsid w:val="00FB3E02"/>
    <w:rsid w:val="00FB3FC8"/>
    <w:rsid w:val="00FB4267"/>
    <w:rsid w:val="00FB4605"/>
    <w:rsid w:val="00FB4737"/>
    <w:rsid w:val="00FB4856"/>
    <w:rsid w:val="00FB4ADF"/>
    <w:rsid w:val="00FB4F51"/>
    <w:rsid w:val="00FB50A6"/>
    <w:rsid w:val="00FB597F"/>
    <w:rsid w:val="00FB5E99"/>
    <w:rsid w:val="00FB6534"/>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7398"/>
    <w:rsid w:val="00FD7495"/>
    <w:rsid w:val="00FD7E5E"/>
    <w:rsid w:val="00FE02C0"/>
    <w:rsid w:val="00FE0425"/>
    <w:rsid w:val="00FE0642"/>
    <w:rsid w:val="00FE0965"/>
    <w:rsid w:val="00FE149A"/>
    <w:rsid w:val="00FE189E"/>
    <w:rsid w:val="00FE219D"/>
    <w:rsid w:val="00FE222E"/>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8B4"/>
    <w:rsid w:val="00FF046B"/>
    <w:rsid w:val="00FF0670"/>
    <w:rsid w:val="00FF09C6"/>
    <w:rsid w:val="00FF0A27"/>
    <w:rsid w:val="00FF143A"/>
    <w:rsid w:val="00FF18DC"/>
    <w:rsid w:val="00FF1B55"/>
    <w:rsid w:val="00FF250A"/>
    <w:rsid w:val="00FF3067"/>
    <w:rsid w:val="00FF366F"/>
    <w:rsid w:val="00FF3E4F"/>
    <w:rsid w:val="00FF5708"/>
    <w:rsid w:val="00FF58CA"/>
    <w:rsid w:val="00FF5BC7"/>
    <w:rsid w:val="00FF63DA"/>
    <w:rsid w:val="00FF64A8"/>
    <w:rsid w:val="00FF666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F82DC2-AA77-47CE-9E24-D85CB7D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8.bin"/><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oleObject" Target="embeddings/oleObject23.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hyperlink" Target="file:///C:\Users\admin\R1-1913450.zip" TargetMode="Externa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9.wmf"/><Relationship Id="rId41" Type="http://schemas.openxmlformats.org/officeDocument/2006/relationships/oleObject" Target="embeddings/oleObject20.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5D89B-6DE8-4E5B-BC8B-655ADE62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5375</Words>
  <Characters>30640</Characters>
  <Application>Microsoft Office Word</Application>
  <DocSecurity>0</DocSecurity>
  <Lines>255</Lines>
  <Paragraphs>71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35944</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3</cp:revision>
  <cp:lastPrinted>2018-10-31T08:18:00Z</cp:lastPrinted>
  <dcterms:created xsi:type="dcterms:W3CDTF">2020-02-15T06:54:00Z</dcterms:created>
  <dcterms:modified xsi:type="dcterms:W3CDTF">2020-02-15T06:54:00Z</dcterms:modified>
</cp:coreProperties>
</file>